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94369878" w:displacedByCustomXml="next"/>
    <w:sdt>
      <w:sdtPr>
        <w:id w:val="-2117280885"/>
        <w:docPartObj>
          <w:docPartGallery w:val="Cover Pages"/>
          <w:docPartUnique/>
        </w:docPartObj>
      </w:sdtPr>
      <w:sdtEndPr>
        <w:rPr>
          <w:rFonts w:asciiTheme="majorHAnsi" w:hAnsiTheme="majorHAnsi"/>
          <w:color w:val="0191AC"/>
        </w:rPr>
      </w:sdtEndPr>
      <w:sdtContent>
        <w:p w14:paraId="786FEB60" w14:textId="54950DDA" w:rsidR="00F13694" w:rsidRPr="003A346B" w:rsidRDefault="000767B2">
          <w:r w:rsidRPr="003D2F49">
            <w:rPr>
              <w:noProof/>
              <w:lang w:val="es-ES" w:eastAsia="es-ES"/>
            </w:rPr>
            <mc:AlternateContent>
              <mc:Choice Requires="wpg">
                <w:drawing>
                  <wp:anchor distT="0" distB="0" distL="114300" distR="114300" simplePos="0" relativeHeight="251658240" behindDoc="0" locked="0" layoutInCell="1" allowOverlap="1" wp14:anchorId="75413CD5" wp14:editId="62C7B302">
                    <wp:simplePos x="0" y="0"/>
                    <wp:positionH relativeFrom="column">
                      <wp:posOffset>0</wp:posOffset>
                    </wp:positionH>
                    <wp:positionV relativeFrom="paragraph">
                      <wp:posOffset>0</wp:posOffset>
                    </wp:positionV>
                    <wp:extent cx="1672902" cy="1399690"/>
                    <wp:effectExtent l="0" t="0" r="3810" b="0"/>
                    <wp:wrapNone/>
                    <wp:docPr id="8" name="Group 7">
                      <a:extLst xmlns:a="http://schemas.openxmlformats.org/drawingml/2006/main">
                        <a:ext uri="{FF2B5EF4-FFF2-40B4-BE49-F238E27FC236}">
                          <a16:creationId xmlns:a16="http://schemas.microsoft.com/office/drawing/2014/main" id="{85B49C15-BA0C-7648-8A2A-CF1DB76F3A4F}"/>
                        </a:ext>
                      </a:extLst>
                    </wp:docPr>
                    <wp:cNvGraphicFramePr/>
                    <a:graphic xmlns:a="http://schemas.openxmlformats.org/drawingml/2006/main">
                      <a:graphicData uri="http://schemas.microsoft.com/office/word/2010/wordprocessingGroup">
                        <wpg:wgp>
                          <wpg:cNvGrpSpPr/>
                          <wpg:grpSpPr>
                            <a:xfrm>
                              <a:off x="0" y="0"/>
                              <a:ext cx="1672902" cy="1399690"/>
                              <a:chOff x="0" y="0"/>
                              <a:chExt cx="1928948" cy="1613920"/>
                            </a:xfrm>
                          </wpg:grpSpPr>
                          <wps:wsp>
                            <wps:cNvPr id="2" name="Freeform 2">
                              <a:extLst>
                                <a:ext uri="{FF2B5EF4-FFF2-40B4-BE49-F238E27FC236}">
                                  <a16:creationId xmlns:a16="http://schemas.microsoft.com/office/drawing/2014/main" id="{ED5244ED-3A4D-CE43-AAD7-84018BEC4578}"/>
                                </a:ext>
                              </a:extLst>
                            </wps:cNvPr>
                            <wps:cNvSpPr/>
                            <wps:spPr>
                              <a:xfrm>
                                <a:off x="0" y="0"/>
                                <a:ext cx="946304" cy="1613920"/>
                              </a:xfrm>
                              <a:custGeom>
                                <a:avLst/>
                                <a:gdLst>
                                  <a:gd name="connsiteX0" fmla="*/ 374664 w 1464581"/>
                                  <a:gd name="connsiteY0" fmla="*/ 291392 h 2497841"/>
                                  <a:gd name="connsiteX1" fmla="*/ 641233 w 1464581"/>
                                  <a:gd name="connsiteY1" fmla="*/ 539584 h 2497841"/>
                                  <a:gd name="connsiteX2" fmla="*/ 645426 w 1464581"/>
                                  <a:gd name="connsiteY2" fmla="*/ 586951 h 2497841"/>
                                  <a:gd name="connsiteX3" fmla="*/ 99331 w 1464581"/>
                                  <a:gd name="connsiteY3" fmla="*/ 679062 h 2497841"/>
                                  <a:gd name="connsiteX4" fmla="*/ 99330 w 1464581"/>
                                  <a:gd name="connsiteY4" fmla="*/ 602365 h 2497841"/>
                                  <a:gd name="connsiteX5" fmla="*/ 102681 w 1464581"/>
                                  <a:gd name="connsiteY5" fmla="*/ 602366 h 2497841"/>
                                  <a:gd name="connsiteX6" fmla="*/ 374664 w 1464581"/>
                                  <a:gd name="connsiteY6" fmla="*/ 291392 h 2497841"/>
                                  <a:gd name="connsiteX7" fmla="*/ 1349 w 1464581"/>
                                  <a:gd name="connsiteY7" fmla="*/ 0 h 2497841"/>
                                  <a:gd name="connsiteX8" fmla="*/ 754186 w 1464581"/>
                                  <a:gd name="connsiteY8" fmla="*/ 0 h 2497841"/>
                                  <a:gd name="connsiteX9" fmla="*/ 1425033 w 1464581"/>
                                  <a:gd name="connsiteY9" fmla="*/ 670847 h 2497841"/>
                                  <a:gd name="connsiteX10" fmla="*/ 1425033 w 1464581"/>
                                  <a:gd name="connsiteY10" fmla="*/ 1544252 h 2497841"/>
                                  <a:gd name="connsiteX11" fmla="*/ 1282195 w 1464581"/>
                                  <a:gd name="connsiteY11" fmla="*/ 1156556 h 2497841"/>
                                  <a:gd name="connsiteX12" fmla="*/ 1280451 w 1464581"/>
                                  <a:gd name="connsiteY12" fmla="*/ 1157198 h 2497841"/>
                                  <a:gd name="connsiteX13" fmla="*/ 1257707 w 1464581"/>
                                  <a:gd name="connsiteY13" fmla="*/ 1123462 h 2497841"/>
                                  <a:gd name="connsiteX14" fmla="*/ 1172430 w 1464581"/>
                                  <a:gd name="connsiteY14" fmla="*/ 1088139 h 2497841"/>
                                  <a:gd name="connsiteX15" fmla="*/ 1061308 w 1464581"/>
                                  <a:gd name="connsiteY15" fmla="*/ 1161797 h 2497841"/>
                                  <a:gd name="connsiteX16" fmla="*/ 1060607 w 1464581"/>
                                  <a:gd name="connsiteY16" fmla="*/ 1165267 h 2497841"/>
                                  <a:gd name="connsiteX17" fmla="*/ 850731 w 1464581"/>
                                  <a:gd name="connsiteY17" fmla="*/ 1734917 h 2497841"/>
                                  <a:gd name="connsiteX18" fmla="*/ 852260 w 1464581"/>
                                  <a:gd name="connsiteY18" fmla="*/ 1735480 h 2497841"/>
                                  <a:gd name="connsiteX19" fmla="*/ 845456 w 1464581"/>
                                  <a:gd name="connsiteY19" fmla="*/ 1769179 h 2497841"/>
                                  <a:gd name="connsiteX20" fmla="*/ 945468 w 1464581"/>
                                  <a:gd name="connsiteY20" fmla="*/ 1869192 h 2497841"/>
                                  <a:gd name="connsiteX21" fmla="*/ 1037622 w 1464581"/>
                                  <a:gd name="connsiteY21" fmla="*/ 1808109 h 2497841"/>
                                  <a:gd name="connsiteX22" fmla="*/ 1038437 w 1464581"/>
                                  <a:gd name="connsiteY22" fmla="*/ 1804074 h 2497841"/>
                                  <a:gd name="connsiteX23" fmla="*/ 1040895 w 1464581"/>
                                  <a:gd name="connsiteY23" fmla="*/ 1804978 h 2497841"/>
                                  <a:gd name="connsiteX24" fmla="*/ 1083913 w 1464581"/>
                                  <a:gd name="connsiteY24" fmla="*/ 1688216 h 2497841"/>
                                  <a:gd name="connsiteX25" fmla="*/ 1247177 w 1464581"/>
                                  <a:gd name="connsiteY25" fmla="*/ 1688216 h 2497841"/>
                                  <a:gd name="connsiteX26" fmla="*/ 1289641 w 1464581"/>
                                  <a:gd name="connsiteY26" fmla="*/ 1803469 h 2497841"/>
                                  <a:gd name="connsiteX27" fmla="*/ 1290192 w 1464581"/>
                                  <a:gd name="connsiteY27" fmla="*/ 1803266 h 2497841"/>
                                  <a:gd name="connsiteX28" fmla="*/ 1300687 w 1464581"/>
                                  <a:gd name="connsiteY28" fmla="*/ 1825097 h 2497841"/>
                                  <a:gd name="connsiteX29" fmla="*/ 1344690 w 1464581"/>
                                  <a:gd name="connsiteY29" fmla="*/ 1861333 h 2497841"/>
                                  <a:gd name="connsiteX30" fmla="*/ 1361712 w 1464581"/>
                                  <a:gd name="connsiteY30" fmla="*/ 1864768 h 2497841"/>
                                  <a:gd name="connsiteX31" fmla="*/ 1327420 w 1464581"/>
                                  <a:gd name="connsiteY31" fmla="*/ 1933312 h 2497841"/>
                                  <a:gd name="connsiteX32" fmla="*/ 1070704 w 1464581"/>
                                  <a:gd name="connsiteY32" fmla="*/ 2182062 h 2497841"/>
                                  <a:gd name="connsiteX33" fmla="*/ 1034530 w 1464581"/>
                                  <a:gd name="connsiteY33" fmla="*/ 2196956 h 2497841"/>
                                  <a:gd name="connsiteX34" fmla="*/ 1099401 w 1464581"/>
                                  <a:gd name="connsiteY34" fmla="*/ 2202909 h 2497841"/>
                                  <a:gd name="connsiteX35" fmla="*/ 1295960 w 1464581"/>
                                  <a:gd name="connsiteY35" fmla="*/ 2184870 h 2497841"/>
                                  <a:gd name="connsiteX36" fmla="*/ 1385926 w 1464581"/>
                                  <a:gd name="connsiteY36" fmla="*/ 2163810 h 2497841"/>
                                  <a:gd name="connsiteX37" fmla="*/ 1401180 w 1464581"/>
                                  <a:gd name="connsiteY37" fmla="*/ 2161207 h 2497841"/>
                                  <a:gd name="connsiteX38" fmla="*/ 1464181 w 1464581"/>
                                  <a:gd name="connsiteY38" fmla="*/ 2253888 h 2497841"/>
                                  <a:gd name="connsiteX39" fmla="*/ 1460096 w 1464581"/>
                                  <a:gd name="connsiteY39" fmla="*/ 2274412 h 2497841"/>
                                  <a:gd name="connsiteX40" fmla="*/ 1460925 w 1464581"/>
                                  <a:gd name="connsiteY40" fmla="*/ 2274412 h 2497841"/>
                                  <a:gd name="connsiteX41" fmla="*/ 1458713 w 1464581"/>
                                  <a:gd name="connsiteY41" fmla="*/ 2281362 h 2497841"/>
                                  <a:gd name="connsiteX42" fmla="*/ 1456900 w 1464581"/>
                                  <a:gd name="connsiteY42" fmla="*/ 2290471 h 2497841"/>
                                  <a:gd name="connsiteX43" fmla="*/ 1452469 w 1464581"/>
                                  <a:gd name="connsiteY43" fmla="*/ 2300975 h 2497841"/>
                                  <a:gd name="connsiteX44" fmla="*/ 1445590 w 1464581"/>
                                  <a:gd name="connsiteY44" fmla="*/ 2322583 h 2497841"/>
                                  <a:gd name="connsiteX45" fmla="*/ 1401520 w 1464581"/>
                                  <a:gd name="connsiteY45" fmla="*/ 2393417 h 2497841"/>
                                  <a:gd name="connsiteX46" fmla="*/ 1384826 w 1464581"/>
                                  <a:gd name="connsiteY46" fmla="*/ 2408208 h 2497841"/>
                                  <a:gd name="connsiteX47" fmla="*/ 1372343 w 1464581"/>
                                  <a:gd name="connsiteY47" fmla="*/ 2422824 h 2497841"/>
                                  <a:gd name="connsiteX48" fmla="*/ 1355111 w 1464581"/>
                                  <a:gd name="connsiteY48" fmla="*/ 2436576 h 2497841"/>
                                  <a:gd name="connsiteX49" fmla="*/ 1354503 w 1464581"/>
                                  <a:gd name="connsiteY49" fmla="*/ 2436264 h 2497841"/>
                                  <a:gd name="connsiteX50" fmla="*/ 1353088 w 1464581"/>
                                  <a:gd name="connsiteY50" fmla="*/ 2438190 h 2497841"/>
                                  <a:gd name="connsiteX51" fmla="*/ 1342766 w 1464581"/>
                                  <a:gd name="connsiteY51" fmla="*/ 2446428 h 2497841"/>
                                  <a:gd name="connsiteX52" fmla="*/ 1340207 w 1464581"/>
                                  <a:gd name="connsiteY52" fmla="*/ 2447744 h 2497841"/>
                                  <a:gd name="connsiteX53" fmla="*/ 1338976 w 1464581"/>
                                  <a:gd name="connsiteY53" fmla="*/ 2448834 h 2497841"/>
                                  <a:gd name="connsiteX54" fmla="*/ 1174449 w 1464581"/>
                                  <a:gd name="connsiteY54" fmla="*/ 2497841 h 2497841"/>
                                  <a:gd name="connsiteX55" fmla="*/ 1046873 w 1464581"/>
                                  <a:gd name="connsiteY55" fmla="*/ 2469545 h 2497841"/>
                                  <a:gd name="connsiteX56" fmla="*/ 1025228 w 1464581"/>
                                  <a:gd name="connsiteY56" fmla="*/ 2457413 h 2497841"/>
                                  <a:gd name="connsiteX57" fmla="*/ 1022201 w 1464581"/>
                                  <a:gd name="connsiteY57" fmla="*/ 2454453 h 2497841"/>
                                  <a:gd name="connsiteX58" fmla="*/ 1013210 w 1464581"/>
                                  <a:gd name="connsiteY58" fmla="*/ 2448467 h 2497841"/>
                                  <a:gd name="connsiteX59" fmla="*/ 985914 w 1464581"/>
                                  <a:gd name="connsiteY59" fmla="*/ 2426711 h 2497841"/>
                                  <a:gd name="connsiteX60" fmla="*/ 954561 w 1464581"/>
                                  <a:gd name="connsiteY60" fmla="*/ 2409426 h 2497841"/>
                                  <a:gd name="connsiteX61" fmla="*/ 935769 w 1464581"/>
                                  <a:gd name="connsiteY61" fmla="*/ 2396916 h 2497841"/>
                                  <a:gd name="connsiteX62" fmla="*/ 916811 w 1464581"/>
                                  <a:gd name="connsiteY62" fmla="*/ 2388614 h 2497841"/>
                                  <a:gd name="connsiteX63" fmla="*/ 897300 w 1464581"/>
                                  <a:gd name="connsiteY63" fmla="*/ 2377857 h 2497841"/>
                                  <a:gd name="connsiteX64" fmla="*/ 892683 w 1464581"/>
                                  <a:gd name="connsiteY64" fmla="*/ 2376204 h 2497841"/>
                                  <a:gd name="connsiteX65" fmla="*/ 861086 w 1464581"/>
                                  <a:gd name="connsiteY65" fmla="*/ 2364210 h 2497841"/>
                                  <a:gd name="connsiteX66" fmla="*/ 836566 w 1464581"/>
                                  <a:gd name="connsiteY66" fmla="*/ 2353472 h 2497841"/>
                                  <a:gd name="connsiteX67" fmla="*/ 825488 w 1464581"/>
                                  <a:gd name="connsiteY67" fmla="*/ 2350698 h 2497841"/>
                                  <a:gd name="connsiteX68" fmla="*/ 825105 w 1464581"/>
                                  <a:gd name="connsiteY68" fmla="*/ 2350552 h 2497841"/>
                                  <a:gd name="connsiteX69" fmla="*/ 809261 w 1464581"/>
                                  <a:gd name="connsiteY69" fmla="*/ 2346327 h 2497841"/>
                                  <a:gd name="connsiteX70" fmla="*/ 797338 w 1464581"/>
                                  <a:gd name="connsiteY70" fmla="*/ 2342057 h 2497841"/>
                                  <a:gd name="connsiteX71" fmla="*/ 783014 w 1464581"/>
                                  <a:gd name="connsiteY71" fmla="*/ 2339328 h 2497841"/>
                                  <a:gd name="connsiteX72" fmla="*/ 752573 w 1464581"/>
                                  <a:gd name="connsiteY72" fmla="*/ 2331210 h 2497841"/>
                                  <a:gd name="connsiteX73" fmla="*/ 739274 w 1464581"/>
                                  <a:gd name="connsiteY73" fmla="*/ 2329106 h 2497841"/>
                                  <a:gd name="connsiteX74" fmla="*/ 726941 w 1464581"/>
                                  <a:gd name="connsiteY74" fmla="*/ 2326017 h 2497841"/>
                                  <a:gd name="connsiteX75" fmla="*/ 712169 w 1464581"/>
                                  <a:gd name="connsiteY75" fmla="*/ 2324815 h 2497841"/>
                                  <a:gd name="connsiteX76" fmla="*/ 677426 w 1464581"/>
                                  <a:gd name="connsiteY76" fmla="*/ 2319316 h 2497841"/>
                                  <a:gd name="connsiteX77" fmla="*/ 600043 w 1464581"/>
                                  <a:gd name="connsiteY77" fmla="*/ 2315263 h 2497841"/>
                                  <a:gd name="connsiteX78" fmla="*/ 374983 w 1464581"/>
                                  <a:gd name="connsiteY78" fmla="*/ 2350553 h 2497841"/>
                                  <a:gd name="connsiteX79" fmla="*/ 315859 w 1464581"/>
                                  <a:gd name="connsiteY79" fmla="*/ 2372996 h 2497841"/>
                                  <a:gd name="connsiteX80" fmla="*/ 303198 w 1464581"/>
                                  <a:gd name="connsiteY80" fmla="*/ 2370439 h 2497841"/>
                                  <a:gd name="connsiteX81" fmla="*/ 270778 w 1464581"/>
                                  <a:gd name="connsiteY81" fmla="*/ 2321529 h 2497841"/>
                                  <a:gd name="connsiteX82" fmla="*/ 286326 w 1464581"/>
                                  <a:gd name="connsiteY82" fmla="*/ 2283995 h 2497841"/>
                                  <a:gd name="connsiteX83" fmla="*/ 288310 w 1464581"/>
                                  <a:gd name="connsiteY83" fmla="*/ 2282658 h 2497841"/>
                                  <a:gd name="connsiteX84" fmla="*/ 287116 w 1464581"/>
                                  <a:gd name="connsiteY84" fmla="*/ 2281075 h 2497841"/>
                                  <a:gd name="connsiteX85" fmla="*/ 344471 w 1464581"/>
                                  <a:gd name="connsiteY85" fmla="*/ 2226359 h 2497841"/>
                                  <a:gd name="connsiteX86" fmla="*/ 375190 w 1464581"/>
                                  <a:gd name="connsiteY86" fmla="*/ 2207441 h 2497841"/>
                                  <a:gd name="connsiteX87" fmla="*/ 379994 w 1464581"/>
                                  <a:gd name="connsiteY87" fmla="*/ 2204201 h 2497841"/>
                                  <a:gd name="connsiteX88" fmla="*/ 380671 w 1464581"/>
                                  <a:gd name="connsiteY88" fmla="*/ 2204065 h 2497841"/>
                                  <a:gd name="connsiteX89" fmla="*/ 387616 w 1464581"/>
                                  <a:gd name="connsiteY89" fmla="*/ 2199788 h 2497841"/>
                                  <a:gd name="connsiteX90" fmla="*/ 394061 w 1464581"/>
                                  <a:gd name="connsiteY90" fmla="*/ 2199788 h 2497841"/>
                                  <a:gd name="connsiteX91" fmla="*/ 355778 w 1464581"/>
                                  <a:gd name="connsiteY91" fmla="*/ 2182062 h 2497841"/>
                                  <a:gd name="connsiteX92" fmla="*/ 9683 w 1464581"/>
                                  <a:gd name="connsiteY92" fmla="*/ 1707353 h 2497841"/>
                                  <a:gd name="connsiteX93" fmla="*/ 0 w 1464581"/>
                                  <a:gd name="connsiteY93" fmla="*/ 1612014 h 2497841"/>
                                  <a:gd name="connsiteX94" fmla="*/ 1349 w 1464581"/>
                                  <a:gd name="connsiteY94" fmla="*/ 1612015 h 2497841"/>
                                  <a:gd name="connsiteX95" fmla="*/ 1349 w 1464581"/>
                                  <a:gd name="connsiteY95" fmla="*/ 1309247 h 2497841"/>
                                  <a:gd name="connsiteX96" fmla="*/ 1813 w 1464581"/>
                                  <a:gd name="connsiteY96" fmla="*/ 1309838 h 2497841"/>
                                  <a:gd name="connsiteX97" fmla="*/ 366160 w 1464581"/>
                                  <a:gd name="connsiteY97" fmla="*/ 1472229 h 2497841"/>
                                  <a:gd name="connsiteX98" fmla="*/ 852064 w 1464581"/>
                                  <a:gd name="connsiteY98" fmla="*/ 1155303 h 2497841"/>
                                  <a:gd name="connsiteX99" fmla="*/ 859863 w 1464581"/>
                                  <a:gd name="connsiteY99" fmla="*/ 1131811 h 2497841"/>
                                  <a:gd name="connsiteX100" fmla="*/ 865021 w 1464581"/>
                                  <a:gd name="connsiteY100" fmla="*/ 1124160 h 2497841"/>
                                  <a:gd name="connsiteX101" fmla="*/ 874781 w 1464581"/>
                                  <a:gd name="connsiteY101" fmla="*/ 1075816 h 2497841"/>
                                  <a:gd name="connsiteX102" fmla="*/ 750581 w 1464581"/>
                                  <a:gd name="connsiteY102" fmla="*/ 951616 h 2497841"/>
                                  <a:gd name="connsiteX103" fmla="*/ 662759 w 1464581"/>
                                  <a:gd name="connsiteY103" fmla="*/ 987993 h 2497841"/>
                                  <a:gd name="connsiteX104" fmla="*/ 659242 w 1464581"/>
                                  <a:gd name="connsiteY104" fmla="*/ 993209 h 2497841"/>
                                  <a:gd name="connsiteX105" fmla="*/ 631542 w 1464581"/>
                                  <a:gd name="connsiteY105" fmla="*/ 1046939 h 2497841"/>
                                  <a:gd name="connsiteX106" fmla="*/ 630091 w 1464581"/>
                                  <a:gd name="connsiteY106" fmla="*/ 1053565 h 2497841"/>
                                  <a:gd name="connsiteX107" fmla="*/ 370385 w 1464581"/>
                                  <a:gd name="connsiteY107" fmla="*/ 1228149 h 2497841"/>
                                  <a:gd name="connsiteX108" fmla="*/ 101342 w 1464581"/>
                                  <a:gd name="connsiteY108" fmla="*/ 988867 h 2497841"/>
                                  <a:gd name="connsiteX109" fmla="*/ 99331 w 1464581"/>
                                  <a:gd name="connsiteY109" fmla="*/ 967305 h 2497841"/>
                                  <a:gd name="connsiteX110" fmla="*/ 99330 w 1464581"/>
                                  <a:gd name="connsiteY110" fmla="*/ 919678 h 2497841"/>
                                  <a:gd name="connsiteX111" fmla="*/ 781600 w 1464581"/>
                                  <a:gd name="connsiteY111" fmla="*/ 804596 h 2497841"/>
                                  <a:gd name="connsiteX112" fmla="*/ 780882 w 1464581"/>
                                  <a:gd name="connsiteY112" fmla="*/ 800345 h 2497841"/>
                                  <a:gd name="connsiteX113" fmla="*/ 798250 w 1464581"/>
                                  <a:gd name="connsiteY113" fmla="*/ 796837 h 2497841"/>
                                  <a:gd name="connsiteX114" fmla="*/ 875205 w 1464581"/>
                                  <a:gd name="connsiteY114" fmla="*/ 680740 h 2497841"/>
                                  <a:gd name="connsiteX115" fmla="*/ 870921 w 1464581"/>
                                  <a:gd name="connsiteY115" fmla="*/ 659516 h 2497841"/>
                                  <a:gd name="connsiteX116" fmla="*/ 877206 w 1464581"/>
                                  <a:gd name="connsiteY116" fmla="*/ 659516 h 2497841"/>
                                  <a:gd name="connsiteX117" fmla="*/ 877206 w 1464581"/>
                                  <a:gd name="connsiteY117" fmla="*/ 602148 h 2497841"/>
                                  <a:gd name="connsiteX118" fmla="*/ 878729 w 1464581"/>
                                  <a:gd name="connsiteY118" fmla="*/ 602148 h 2497841"/>
                                  <a:gd name="connsiteX119" fmla="*/ 877205 w 1464581"/>
                                  <a:gd name="connsiteY119" fmla="*/ 585926 h 2497841"/>
                                  <a:gd name="connsiteX120" fmla="*/ 877206 w 1464581"/>
                                  <a:gd name="connsiteY120" fmla="*/ 570615 h 2497841"/>
                                  <a:gd name="connsiteX121" fmla="*/ 875768 w 1464581"/>
                                  <a:gd name="connsiteY121" fmla="*/ 570615 h 2497841"/>
                                  <a:gd name="connsiteX122" fmla="*/ 868452 w 1464581"/>
                                  <a:gd name="connsiteY122" fmla="*/ 492746 h 2497841"/>
                                  <a:gd name="connsiteX123" fmla="*/ 374613 w 1464581"/>
                                  <a:gd name="connsiteY123" fmla="*/ 59441 h 2497841"/>
                                  <a:gd name="connsiteX124" fmla="*/ 18307 w 1464581"/>
                                  <a:gd name="connsiteY124" fmla="*/ 218505 h 2497841"/>
                                  <a:gd name="connsiteX125" fmla="*/ 1350 w 1464581"/>
                                  <a:gd name="connsiteY125" fmla="*/ 240649 h 24978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Lst>
                                <a:rect l="l" t="t" r="r" b="b"/>
                                <a:pathLst>
                                  <a:path w="1464581" h="2497841">
                                    <a:moveTo>
                                      <a:pt x="374664" y="291392"/>
                                    </a:moveTo>
                                    <a:cubicBezTo>
                                      <a:pt x="506119" y="291355"/>
                                      <a:pt x="615823" y="397901"/>
                                      <a:pt x="641233" y="539584"/>
                                    </a:cubicBezTo>
                                    <a:lnTo>
                                      <a:pt x="645426" y="586951"/>
                                    </a:lnTo>
                                    <a:lnTo>
                                      <a:pt x="99331" y="679062"/>
                                    </a:lnTo>
                                    <a:lnTo>
                                      <a:pt x="99330" y="602365"/>
                                    </a:lnTo>
                                    <a:lnTo>
                                      <a:pt x="102681" y="602366"/>
                                    </a:lnTo>
                                    <a:cubicBezTo>
                                      <a:pt x="102681" y="430649"/>
                                      <a:pt x="224442" y="291434"/>
                                      <a:pt x="374664" y="291392"/>
                                    </a:cubicBezTo>
                                    <a:close/>
                                    <a:moveTo>
                                      <a:pt x="1349" y="0"/>
                                    </a:moveTo>
                                    <a:lnTo>
                                      <a:pt x="754186" y="0"/>
                                    </a:lnTo>
                                    <a:cubicBezTo>
                                      <a:pt x="1124684" y="0"/>
                                      <a:pt x="1425033" y="300349"/>
                                      <a:pt x="1425033" y="670847"/>
                                    </a:cubicBezTo>
                                    <a:lnTo>
                                      <a:pt x="1425033" y="1544252"/>
                                    </a:lnTo>
                                    <a:lnTo>
                                      <a:pt x="1282195" y="1156556"/>
                                    </a:lnTo>
                                    <a:lnTo>
                                      <a:pt x="1280451" y="1157198"/>
                                    </a:lnTo>
                                    <a:lnTo>
                                      <a:pt x="1257707" y="1123462"/>
                                    </a:lnTo>
                                    <a:cubicBezTo>
                                      <a:pt x="1235882" y="1101639"/>
                                      <a:pt x="1205732" y="1088140"/>
                                      <a:pt x="1172430" y="1088139"/>
                                    </a:cubicBezTo>
                                    <a:cubicBezTo>
                                      <a:pt x="1122476" y="1088140"/>
                                      <a:pt x="1079615" y="1118512"/>
                                      <a:pt x="1061308" y="1161797"/>
                                    </a:cubicBezTo>
                                    <a:lnTo>
                                      <a:pt x="1060607" y="1165267"/>
                                    </a:lnTo>
                                    <a:lnTo>
                                      <a:pt x="850731" y="1734917"/>
                                    </a:lnTo>
                                    <a:lnTo>
                                      <a:pt x="852260" y="1735480"/>
                                    </a:lnTo>
                                    <a:lnTo>
                                      <a:pt x="845456" y="1769179"/>
                                    </a:lnTo>
                                    <a:cubicBezTo>
                                      <a:pt x="845455" y="1824415"/>
                                      <a:pt x="890233" y="1869192"/>
                                      <a:pt x="945468" y="1869192"/>
                                    </a:cubicBezTo>
                                    <a:cubicBezTo>
                                      <a:pt x="986896" y="1869192"/>
                                      <a:pt x="1022440" y="1844004"/>
                                      <a:pt x="1037622" y="1808109"/>
                                    </a:cubicBezTo>
                                    <a:lnTo>
                                      <a:pt x="1038437" y="1804074"/>
                                    </a:lnTo>
                                    <a:lnTo>
                                      <a:pt x="1040895" y="1804978"/>
                                    </a:lnTo>
                                    <a:lnTo>
                                      <a:pt x="1083913" y="1688216"/>
                                    </a:lnTo>
                                    <a:lnTo>
                                      <a:pt x="1247177" y="1688216"/>
                                    </a:lnTo>
                                    <a:lnTo>
                                      <a:pt x="1289641" y="1803469"/>
                                    </a:lnTo>
                                    <a:lnTo>
                                      <a:pt x="1290192" y="1803266"/>
                                    </a:lnTo>
                                    <a:lnTo>
                                      <a:pt x="1300687" y="1825097"/>
                                    </a:lnTo>
                                    <a:cubicBezTo>
                                      <a:pt x="1311471" y="1841059"/>
                                      <a:pt x="1326742" y="1853742"/>
                                      <a:pt x="1344690" y="1861333"/>
                                    </a:cubicBezTo>
                                    <a:lnTo>
                                      <a:pt x="1361712" y="1864768"/>
                                    </a:lnTo>
                                    <a:lnTo>
                                      <a:pt x="1327420" y="1933312"/>
                                    </a:lnTo>
                                    <a:cubicBezTo>
                                      <a:pt x="1264443" y="2036186"/>
                                      <a:pt x="1175969" y="2121984"/>
                                      <a:pt x="1070704" y="2182062"/>
                                    </a:cubicBezTo>
                                    <a:lnTo>
                                      <a:pt x="1034530" y="2196956"/>
                                    </a:lnTo>
                                    <a:lnTo>
                                      <a:pt x="1099401" y="2202909"/>
                                    </a:lnTo>
                                    <a:cubicBezTo>
                                      <a:pt x="1166733" y="2202909"/>
                                      <a:pt x="1232470" y="2196697"/>
                                      <a:pt x="1295960" y="2184870"/>
                                    </a:cubicBezTo>
                                    <a:lnTo>
                                      <a:pt x="1385926" y="2163810"/>
                                    </a:lnTo>
                                    <a:lnTo>
                                      <a:pt x="1401180" y="2161207"/>
                                    </a:lnTo>
                                    <a:cubicBezTo>
                                      <a:pt x="1436376" y="2164484"/>
                                      <a:pt x="1468558" y="2197504"/>
                                      <a:pt x="1464181" y="2253888"/>
                                    </a:cubicBezTo>
                                    <a:lnTo>
                                      <a:pt x="1460096" y="2274412"/>
                                    </a:lnTo>
                                    <a:lnTo>
                                      <a:pt x="1460925" y="2274412"/>
                                    </a:lnTo>
                                    <a:lnTo>
                                      <a:pt x="1458713" y="2281362"/>
                                    </a:lnTo>
                                    <a:lnTo>
                                      <a:pt x="1456900" y="2290471"/>
                                    </a:lnTo>
                                    <a:lnTo>
                                      <a:pt x="1452469" y="2300975"/>
                                    </a:lnTo>
                                    <a:lnTo>
                                      <a:pt x="1445590" y="2322583"/>
                                    </a:lnTo>
                                    <a:cubicBezTo>
                                      <a:pt x="1434423" y="2348332"/>
                                      <a:pt x="1419510" y="2372159"/>
                                      <a:pt x="1401520" y="2393417"/>
                                    </a:cubicBezTo>
                                    <a:lnTo>
                                      <a:pt x="1384826" y="2408208"/>
                                    </a:lnTo>
                                    <a:lnTo>
                                      <a:pt x="1372343" y="2422824"/>
                                    </a:lnTo>
                                    <a:lnTo>
                                      <a:pt x="1355111" y="2436576"/>
                                    </a:lnTo>
                                    <a:lnTo>
                                      <a:pt x="1354503" y="2436264"/>
                                    </a:lnTo>
                                    <a:lnTo>
                                      <a:pt x="1353088" y="2438190"/>
                                    </a:lnTo>
                                    <a:lnTo>
                                      <a:pt x="1342766" y="2446428"/>
                                    </a:lnTo>
                                    <a:lnTo>
                                      <a:pt x="1340207" y="2447744"/>
                                    </a:lnTo>
                                    <a:lnTo>
                                      <a:pt x="1338976" y="2448834"/>
                                    </a:lnTo>
                                    <a:cubicBezTo>
                                      <a:pt x="1292012" y="2479775"/>
                                      <a:pt x="1235394" y="2497841"/>
                                      <a:pt x="1174449" y="2497841"/>
                                    </a:cubicBezTo>
                                    <a:cubicBezTo>
                                      <a:pt x="1128741" y="2497841"/>
                                      <a:pt x="1085466" y="2487679"/>
                                      <a:pt x="1046873" y="2469545"/>
                                    </a:cubicBezTo>
                                    <a:lnTo>
                                      <a:pt x="1025228" y="2457413"/>
                                    </a:lnTo>
                                    <a:lnTo>
                                      <a:pt x="1022201" y="2454453"/>
                                    </a:lnTo>
                                    <a:lnTo>
                                      <a:pt x="1013210" y="2448467"/>
                                    </a:lnTo>
                                    <a:lnTo>
                                      <a:pt x="985914" y="2426711"/>
                                    </a:lnTo>
                                    <a:lnTo>
                                      <a:pt x="954561" y="2409426"/>
                                    </a:lnTo>
                                    <a:lnTo>
                                      <a:pt x="935769" y="2396916"/>
                                    </a:lnTo>
                                    <a:lnTo>
                                      <a:pt x="916811" y="2388614"/>
                                    </a:lnTo>
                                    <a:lnTo>
                                      <a:pt x="897300" y="2377857"/>
                                    </a:lnTo>
                                    <a:lnTo>
                                      <a:pt x="892683" y="2376204"/>
                                    </a:lnTo>
                                    <a:lnTo>
                                      <a:pt x="861086" y="2364210"/>
                                    </a:lnTo>
                                    <a:lnTo>
                                      <a:pt x="836566" y="2353472"/>
                                    </a:lnTo>
                                    <a:lnTo>
                                      <a:pt x="825488" y="2350698"/>
                                    </a:lnTo>
                                    <a:lnTo>
                                      <a:pt x="825105" y="2350552"/>
                                    </a:lnTo>
                                    <a:lnTo>
                                      <a:pt x="809261" y="2346327"/>
                                    </a:lnTo>
                                    <a:lnTo>
                                      <a:pt x="797338" y="2342057"/>
                                    </a:lnTo>
                                    <a:lnTo>
                                      <a:pt x="783014" y="2339328"/>
                                    </a:lnTo>
                                    <a:lnTo>
                                      <a:pt x="752573" y="2331210"/>
                                    </a:lnTo>
                                    <a:lnTo>
                                      <a:pt x="739274" y="2329106"/>
                                    </a:lnTo>
                                    <a:lnTo>
                                      <a:pt x="726941" y="2326017"/>
                                    </a:lnTo>
                                    <a:lnTo>
                                      <a:pt x="712169" y="2324815"/>
                                    </a:lnTo>
                                    <a:lnTo>
                                      <a:pt x="677426" y="2319316"/>
                                    </a:lnTo>
                                    <a:cubicBezTo>
                                      <a:pt x="651983" y="2316637"/>
                                      <a:pt x="626168" y="2315263"/>
                                      <a:pt x="600043" y="2315263"/>
                                    </a:cubicBezTo>
                                    <a:cubicBezTo>
                                      <a:pt x="521670" y="2315263"/>
                                      <a:pt x="446079" y="2327619"/>
                                      <a:pt x="374983" y="2350553"/>
                                    </a:cubicBezTo>
                                    <a:lnTo>
                                      <a:pt x="315859" y="2372996"/>
                                    </a:lnTo>
                                    <a:lnTo>
                                      <a:pt x="303198" y="2370439"/>
                                    </a:lnTo>
                                    <a:cubicBezTo>
                                      <a:pt x="284147" y="2362381"/>
                                      <a:pt x="270778" y="2343516"/>
                                      <a:pt x="270778" y="2321529"/>
                                    </a:cubicBezTo>
                                    <a:cubicBezTo>
                                      <a:pt x="270778" y="2306871"/>
                                      <a:pt x="276720" y="2293601"/>
                                      <a:pt x="286326" y="2283995"/>
                                    </a:cubicBezTo>
                                    <a:lnTo>
                                      <a:pt x="288310" y="2282658"/>
                                    </a:lnTo>
                                    <a:lnTo>
                                      <a:pt x="287116" y="2281075"/>
                                    </a:lnTo>
                                    <a:lnTo>
                                      <a:pt x="344471" y="2226359"/>
                                    </a:lnTo>
                                    <a:lnTo>
                                      <a:pt x="375190" y="2207441"/>
                                    </a:lnTo>
                                    <a:lnTo>
                                      <a:pt x="379994" y="2204201"/>
                                    </a:lnTo>
                                    <a:lnTo>
                                      <a:pt x="380671" y="2204065"/>
                                    </a:lnTo>
                                    <a:lnTo>
                                      <a:pt x="387616" y="2199788"/>
                                    </a:lnTo>
                                    <a:lnTo>
                                      <a:pt x="394061" y="2199788"/>
                                    </a:lnTo>
                                    <a:lnTo>
                                      <a:pt x="355778" y="2182062"/>
                                    </a:lnTo>
                                    <a:cubicBezTo>
                                      <a:pt x="180336" y="2081931"/>
                                      <a:pt x="51536" y="1910360"/>
                                      <a:pt x="9683" y="1707353"/>
                                    </a:cubicBezTo>
                                    <a:lnTo>
                                      <a:pt x="0" y="1612014"/>
                                    </a:lnTo>
                                    <a:lnTo>
                                      <a:pt x="1349" y="1612015"/>
                                    </a:lnTo>
                                    <a:lnTo>
                                      <a:pt x="1349" y="1309247"/>
                                    </a:lnTo>
                                    <a:lnTo>
                                      <a:pt x="1813" y="1309838"/>
                                    </a:lnTo>
                                    <a:cubicBezTo>
                                      <a:pt x="94730" y="1407878"/>
                                      <a:pt x="223350" y="1469574"/>
                                      <a:pt x="366160" y="1472229"/>
                                    </a:cubicBezTo>
                                    <a:cubicBezTo>
                                      <a:pt x="580752" y="1476218"/>
                                      <a:pt x="767881" y="1345806"/>
                                      <a:pt x="852064" y="1155303"/>
                                    </a:cubicBezTo>
                                    <a:lnTo>
                                      <a:pt x="859863" y="1131811"/>
                                    </a:lnTo>
                                    <a:lnTo>
                                      <a:pt x="865021" y="1124160"/>
                                    </a:lnTo>
                                    <a:cubicBezTo>
                                      <a:pt x="871306" y="1109301"/>
                                      <a:pt x="874781" y="1092964"/>
                                      <a:pt x="874781" y="1075816"/>
                                    </a:cubicBezTo>
                                    <a:cubicBezTo>
                                      <a:pt x="874781" y="1007222"/>
                                      <a:pt x="819175" y="951616"/>
                                      <a:pt x="750581" y="951616"/>
                                    </a:cubicBezTo>
                                    <a:cubicBezTo>
                                      <a:pt x="716284" y="951616"/>
                                      <a:pt x="685234" y="965518"/>
                                      <a:pt x="662759" y="987993"/>
                                    </a:cubicBezTo>
                                    <a:lnTo>
                                      <a:pt x="659242" y="993209"/>
                                    </a:lnTo>
                                    <a:lnTo>
                                      <a:pt x="631542" y="1046939"/>
                                    </a:lnTo>
                                    <a:lnTo>
                                      <a:pt x="630091" y="1053565"/>
                                    </a:lnTo>
                                    <a:cubicBezTo>
                                      <a:pt x="585149" y="1158544"/>
                                      <a:pt x="485107" y="1230414"/>
                                      <a:pt x="370385" y="1228149"/>
                                    </a:cubicBezTo>
                                    <a:cubicBezTo>
                                      <a:pt x="236977" y="1225513"/>
                                      <a:pt x="126800" y="1123454"/>
                                      <a:pt x="101342" y="988867"/>
                                    </a:cubicBezTo>
                                    <a:lnTo>
                                      <a:pt x="99331" y="967305"/>
                                    </a:lnTo>
                                    <a:lnTo>
                                      <a:pt x="99330" y="919678"/>
                                    </a:lnTo>
                                    <a:lnTo>
                                      <a:pt x="781600" y="804596"/>
                                    </a:lnTo>
                                    <a:lnTo>
                                      <a:pt x="780882" y="800345"/>
                                    </a:lnTo>
                                    <a:lnTo>
                                      <a:pt x="798250" y="796837"/>
                                    </a:lnTo>
                                    <a:cubicBezTo>
                                      <a:pt x="843473" y="777710"/>
                                      <a:pt x="875204" y="732931"/>
                                      <a:pt x="875205" y="680740"/>
                                    </a:cubicBezTo>
                                    <a:lnTo>
                                      <a:pt x="870921" y="659516"/>
                                    </a:lnTo>
                                    <a:lnTo>
                                      <a:pt x="877206" y="659516"/>
                                    </a:lnTo>
                                    <a:lnTo>
                                      <a:pt x="877206" y="602148"/>
                                    </a:lnTo>
                                    <a:lnTo>
                                      <a:pt x="878729" y="602148"/>
                                    </a:lnTo>
                                    <a:lnTo>
                                      <a:pt x="877205" y="585926"/>
                                    </a:lnTo>
                                    <a:lnTo>
                                      <a:pt x="877206" y="570615"/>
                                    </a:lnTo>
                                    <a:lnTo>
                                      <a:pt x="875768" y="570615"/>
                                    </a:lnTo>
                                    <a:lnTo>
                                      <a:pt x="868452" y="492746"/>
                                    </a:lnTo>
                                    <a:cubicBezTo>
                                      <a:pt x="821375" y="245391"/>
                                      <a:pt x="618142" y="59379"/>
                                      <a:pt x="374613" y="59441"/>
                                    </a:cubicBezTo>
                                    <a:cubicBezTo>
                                      <a:pt x="235461" y="59476"/>
                                      <a:pt x="109489" y="120256"/>
                                      <a:pt x="18307" y="218505"/>
                                    </a:cubicBezTo>
                                    <a:lnTo>
                                      <a:pt x="1350" y="240649"/>
                                    </a:lnTo>
                                    <a:close/>
                                  </a:path>
                                </a:pathLst>
                              </a:custGeom>
                              <a:solidFill>
                                <a:srgbClr val="88B9C6"/>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3" name="Freeform 3">
                              <a:extLst>
                                <a:ext uri="{FF2B5EF4-FFF2-40B4-BE49-F238E27FC236}">
                                  <a16:creationId xmlns:a16="http://schemas.microsoft.com/office/drawing/2014/main" id="{CB5739A6-3DFA-BE46-91E9-B371885BC9CF}"/>
                                </a:ext>
                              </a:extLst>
                            </wps:cNvPr>
                            <wps:cNvSpPr/>
                            <wps:spPr>
                              <a:xfrm>
                                <a:off x="978176" y="727232"/>
                                <a:ext cx="293318" cy="452870"/>
                              </a:xfrm>
                              <a:custGeom>
                                <a:avLst/>
                                <a:gdLst/>
                                <a:ahLst/>
                                <a:cxnLst/>
                                <a:rect l="l" t="t" r="r" b="b"/>
                                <a:pathLst>
                                  <a:path w="544711" h="665708">
                                    <a:moveTo>
                                      <a:pt x="81260" y="0"/>
                                    </a:moveTo>
                                    <a:lnTo>
                                      <a:pt x="296912" y="0"/>
                                    </a:lnTo>
                                    <a:cubicBezTo>
                                      <a:pt x="326677" y="0"/>
                                      <a:pt x="352127" y="1265"/>
                                      <a:pt x="373261" y="3795"/>
                                    </a:cubicBezTo>
                                    <a:cubicBezTo>
                                      <a:pt x="394394" y="6325"/>
                                      <a:pt x="413444" y="11460"/>
                                      <a:pt x="430411" y="19199"/>
                                    </a:cubicBezTo>
                                    <a:cubicBezTo>
                                      <a:pt x="450949" y="27831"/>
                                      <a:pt x="469106" y="40184"/>
                                      <a:pt x="484882" y="56257"/>
                                    </a:cubicBezTo>
                                    <a:cubicBezTo>
                                      <a:pt x="500658" y="72331"/>
                                      <a:pt x="512638" y="91008"/>
                                      <a:pt x="520824" y="112291"/>
                                    </a:cubicBezTo>
                                    <a:cubicBezTo>
                                      <a:pt x="529009" y="133573"/>
                                      <a:pt x="533102" y="156121"/>
                                      <a:pt x="533102" y="179933"/>
                                    </a:cubicBezTo>
                                    <a:cubicBezTo>
                                      <a:pt x="533102" y="228749"/>
                                      <a:pt x="519335" y="267742"/>
                                      <a:pt x="491802" y="296912"/>
                                    </a:cubicBezTo>
                                    <a:cubicBezTo>
                                      <a:pt x="464269" y="326082"/>
                                      <a:pt x="422523" y="346770"/>
                                      <a:pt x="366563" y="358974"/>
                                    </a:cubicBezTo>
                                    <a:cubicBezTo>
                                      <a:pt x="390078" y="371475"/>
                                      <a:pt x="412551" y="389930"/>
                                      <a:pt x="433983" y="414338"/>
                                    </a:cubicBezTo>
                                    <a:cubicBezTo>
                                      <a:pt x="455414" y="438745"/>
                                      <a:pt x="474538" y="464716"/>
                                      <a:pt x="491356" y="492249"/>
                                    </a:cubicBezTo>
                                    <a:cubicBezTo>
                                      <a:pt x="508173" y="519782"/>
                                      <a:pt x="521270" y="544637"/>
                                      <a:pt x="530646" y="566812"/>
                                    </a:cubicBezTo>
                                    <a:cubicBezTo>
                                      <a:pt x="540023" y="588987"/>
                                      <a:pt x="544711" y="604242"/>
                                      <a:pt x="544711" y="612577"/>
                                    </a:cubicBezTo>
                                    <a:cubicBezTo>
                                      <a:pt x="544711" y="621209"/>
                                      <a:pt x="541957" y="629766"/>
                                      <a:pt x="536451" y="638250"/>
                                    </a:cubicBezTo>
                                    <a:cubicBezTo>
                                      <a:pt x="530944" y="646733"/>
                                      <a:pt x="523428" y="653430"/>
                                      <a:pt x="513903" y="658341"/>
                                    </a:cubicBezTo>
                                    <a:cubicBezTo>
                                      <a:pt x="504378" y="663253"/>
                                      <a:pt x="493365" y="665708"/>
                                      <a:pt x="480863" y="665708"/>
                                    </a:cubicBezTo>
                                    <a:cubicBezTo>
                                      <a:pt x="465981" y="665708"/>
                                      <a:pt x="453479" y="662211"/>
                                      <a:pt x="443359" y="655216"/>
                                    </a:cubicBezTo>
                                    <a:cubicBezTo>
                                      <a:pt x="433238" y="648221"/>
                                      <a:pt x="424532" y="639366"/>
                                      <a:pt x="417239" y="628650"/>
                                    </a:cubicBezTo>
                                    <a:cubicBezTo>
                                      <a:pt x="409947" y="617934"/>
                                      <a:pt x="400050" y="602159"/>
                                      <a:pt x="387548" y="581323"/>
                                    </a:cubicBezTo>
                                    <a:lnTo>
                                      <a:pt x="334417" y="492919"/>
                                    </a:lnTo>
                                    <a:cubicBezTo>
                                      <a:pt x="315367" y="460474"/>
                                      <a:pt x="298326" y="435769"/>
                                      <a:pt x="283294" y="418802"/>
                                    </a:cubicBezTo>
                                    <a:cubicBezTo>
                                      <a:pt x="268262" y="401836"/>
                                      <a:pt x="253008" y="390227"/>
                                      <a:pt x="237529" y="383977"/>
                                    </a:cubicBezTo>
                                    <a:cubicBezTo>
                                      <a:pt x="222051" y="377726"/>
                                      <a:pt x="202555" y="374600"/>
                                      <a:pt x="179040" y="374600"/>
                                    </a:cubicBezTo>
                                    <a:lnTo>
                                      <a:pt x="132606" y="374600"/>
                                    </a:lnTo>
                                    <a:lnTo>
                                      <a:pt x="132606" y="584895"/>
                                    </a:lnTo>
                                    <a:cubicBezTo>
                                      <a:pt x="132606" y="612577"/>
                                      <a:pt x="126504" y="632966"/>
                                      <a:pt x="114300" y="646063"/>
                                    </a:cubicBezTo>
                                    <a:cubicBezTo>
                                      <a:pt x="102096" y="659160"/>
                                      <a:pt x="86171" y="665708"/>
                                      <a:pt x="66526" y="665708"/>
                                    </a:cubicBezTo>
                                    <a:cubicBezTo>
                                      <a:pt x="45392" y="665708"/>
                                      <a:pt x="29021" y="658862"/>
                                      <a:pt x="17413" y="645170"/>
                                    </a:cubicBezTo>
                                    <a:cubicBezTo>
                                      <a:pt x="5804" y="631478"/>
                                      <a:pt x="0" y="611386"/>
                                      <a:pt x="0" y="584895"/>
                                    </a:cubicBezTo>
                                    <a:lnTo>
                                      <a:pt x="0" y="81260"/>
                                    </a:lnTo>
                                    <a:cubicBezTo>
                                      <a:pt x="0" y="52685"/>
                                      <a:pt x="6399" y="31998"/>
                                      <a:pt x="19199" y="19199"/>
                                    </a:cubicBezTo>
                                    <a:cubicBezTo>
                                      <a:pt x="31998" y="6400"/>
                                      <a:pt x="52685" y="0"/>
                                      <a:pt x="81260" y="0"/>
                                    </a:cubicBezTo>
                                    <a:close/>
                                    <a:moveTo>
                                      <a:pt x="132606" y="99566"/>
                                    </a:moveTo>
                                    <a:lnTo>
                                      <a:pt x="132606" y="279499"/>
                                    </a:lnTo>
                                    <a:lnTo>
                                      <a:pt x="251370" y="279499"/>
                                    </a:lnTo>
                                    <a:cubicBezTo>
                                      <a:pt x="283220" y="279499"/>
                                      <a:pt x="310009" y="276746"/>
                                      <a:pt x="331738" y="271239"/>
                                    </a:cubicBezTo>
                                    <a:cubicBezTo>
                                      <a:pt x="353467" y="265733"/>
                                      <a:pt x="370061" y="256356"/>
                                      <a:pt x="381521" y="243111"/>
                                    </a:cubicBezTo>
                                    <a:cubicBezTo>
                                      <a:pt x="392980" y="229865"/>
                                      <a:pt x="398710" y="211634"/>
                                      <a:pt x="398710" y="188416"/>
                                    </a:cubicBezTo>
                                    <a:cubicBezTo>
                                      <a:pt x="398710" y="170259"/>
                                      <a:pt x="394097" y="154260"/>
                                      <a:pt x="384869" y="140419"/>
                                    </a:cubicBezTo>
                                    <a:cubicBezTo>
                                      <a:pt x="375642" y="126578"/>
                                      <a:pt x="362843" y="116235"/>
                                      <a:pt x="346472" y="109389"/>
                                    </a:cubicBezTo>
                                    <a:cubicBezTo>
                                      <a:pt x="330993" y="102840"/>
                                      <a:pt x="300484" y="99566"/>
                                      <a:pt x="254942" y="99566"/>
                                    </a:cubicBezTo>
                                    <a:lnTo>
                                      <a:pt x="132606" y="99566"/>
                                    </a:lnTo>
                                    <a:close/>
                                  </a:path>
                                </a:pathLst>
                              </a:custGeom>
                              <a:solidFill>
                                <a:srgbClr val="1D72AD"/>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4" name="Freeform 4">
                              <a:extLst>
                                <a:ext uri="{FF2B5EF4-FFF2-40B4-BE49-F238E27FC236}">
                                  <a16:creationId xmlns:a16="http://schemas.microsoft.com/office/drawing/2014/main" id="{DD8DE6AD-1F54-B04B-9E31-B035117ECCD8}"/>
                                </a:ext>
                              </a:extLst>
                            </wps:cNvPr>
                            <wps:cNvSpPr/>
                            <wps:spPr>
                              <a:xfrm>
                                <a:off x="572926" y="727326"/>
                                <a:ext cx="372169" cy="453907"/>
                              </a:xfrm>
                              <a:custGeom>
                                <a:avLst/>
                                <a:gdLst>
                                  <a:gd name="connsiteX0" fmla="*/ 285458 w 576000"/>
                                  <a:gd name="connsiteY0" fmla="*/ 0 h 702506"/>
                                  <a:gd name="connsiteX1" fmla="*/ 329294 w 576000"/>
                                  <a:gd name="connsiteY1" fmla="*/ 10889 h 702506"/>
                                  <a:gd name="connsiteX2" fmla="*/ 357671 w 576000"/>
                                  <a:gd name="connsiteY2" fmla="*/ 38925 h 702506"/>
                                  <a:gd name="connsiteX3" fmla="*/ 375882 w 576000"/>
                                  <a:gd name="connsiteY3" fmla="*/ 75765 h 702506"/>
                                  <a:gd name="connsiteX4" fmla="*/ 394729 w 576000"/>
                                  <a:gd name="connsiteY4" fmla="*/ 128360 h 702506"/>
                                  <a:gd name="connsiteX5" fmla="*/ 556941 w 576000"/>
                                  <a:gd name="connsiteY5" fmla="*/ 566731 h 702506"/>
                                  <a:gd name="connsiteX6" fmla="*/ 576000 w 576000"/>
                                  <a:gd name="connsiteY6" fmla="*/ 639484 h 702506"/>
                                  <a:gd name="connsiteX7" fmla="*/ 558000 w 576000"/>
                                  <a:gd name="connsiteY7" fmla="*/ 682812 h 702506"/>
                                  <a:gd name="connsiteX8" fmla="*/ 514588 w 576000"/>
                                  <a:gd name="connsiteY8" fmla="*/ 702506 h 702506"/>
                                  <a:gd name="connsiteX9" fmla="*/ 489176 w 576000"/>
                                  <a:gd name="connsiteY9" fmla="*/ 696714 h 702506"/>
                                  <a:gd name="connsiteX10" fmla="*/ 471388 w 576000"/>
                                  <a:gd name="connsiteY10" fmla="*/ 680959 h 702506"/>
                                  <a:gd name="connsiteX11" fmla="*/ 455929 w 576000"/>
                                  <a:gd name="connsiteY11" fmla="*/ 650375 h 702506"/>
                                  <a:gd name="connsiteX12" fmla="*/ 441741 w 576000"/>
                                  <a:gd name="connsiteY12" fmla="*/ 613998 h 702506"/>
                                  <a:gd name="connsiteX13" fmla="*/ 412094 w 576000"/>
                                  <a:gd name="connsiteY13" fmla="*/ 528734 h 702506"/>
                                  <a:gd name="connsiteX14" fmla="*/ 159670 w 576000"/>
                                  <a:gd name="connsiteY14" fmla="*/ 528734 h 702506"/>
                                  <a:gd name="connsiteX15" fmla="*/ 130024 w 576000"/>
                                  <a:gd name="connsiteY15" fmla="*/ 615852 h 702506"/>
                                  <a:gd name="connsiteX16" fmla="*/ 100376 w 576000"/>
                                  <a:gd name="connsiteY16" fmla="*/ 684666 h 702506"/>
                                  <a:gd name="connsiteX17" fmla="*/ 60141 w 576000"/>
                                  <a:gd name="connsiteY17" fmla="*/ 702506 h 702506"/>
                                  <a:gd name="connsiteX18" fmla="*/ 18212 w 576000"/>
                                  <a:gd name="connsiteY18" fmla="*/ 683507 h 702506"/>
                                  <a:gd name="connsiteX19" fmla="*/ 0 w 576000"/>
                                  <a:gd name="connsiteY19" fmla="*/ 640411 h 702506"/>
                                  <a:gd name="connsiteX20" fmla="*/ 4235 w 576000"/>
                                  <a:gd name="connsiteY20" fmla="*/ 611681 h 702506"/>
                                  <a:gd name="connsiteX21" fmla="*/ 18212 w 576000"/>
                                  <a:gd name="connsiteY21" fmla="*/ 570439 h 702506"/>
                                  <a:gd name="connsiteX22" fmla="*/ 177035 w 576000"/>
                                  <a:gd name="connsiteY22" fmla="*/ 129287 h 702506"/>
                                  <a:gd name="connsiteX23" fmla="*/ 193341 w 576000"/>
                                  <a:gd name="connsiteY23" fmla="*/ 83642 h 702506"/>
                                  <a:gd name="connsiteX24" fmla="*/ 213670 w 576000"/>
                                  <a:gd name="connsiteY24" fmla="*/ 39388 h 702506"/>
                                  <a:gd name="connsiteX25" fmla="*/ 242047 w 576000"/>
                                  <a:gd name="connsiteY25" fmla="*/ 10889 h 702506"/>
                                  <a:gd name="connsiteX26" fmla="*/ 285458 w 576000"/>
                                  <a:gd name="connsiteY26" fmla="*/ 0 h 7025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Lst>
                                <a:rect l="l" t="t" r="r" b="b"/>
                                <a:pathLst>
                                  <a:path w="576000" h="702506">
                                    <a:moveTo>
                                      <a:pt x="285458" y="0"/>
                                    </a:moveTo>
                                    <a:cubicBezTo>
                                      <a:pt x="302965" y="0"/>
                                      <a:pt x="317577" y="3629"/>
                                      <a:pt x="329294" y="10889"/>
                                    </a:cubicBezTo>
                                    <a:cubicBezTo>
                                      <a:pt x="341011" y="18149"/>
                                      <a:pt x="350471" y="27494"/>
                                      <a:pt x="357671" y="38925"/>
                                    </a:cubicBezTo>
                                    <a:cubicBezTo>
                                      <a:pt x="364870" y="50356"/>
                                      <a:pt x="370941" y="62636"/>
                                      <a:pt x="375882" y="75765"/>
                                    </a:cubicBezTo>
                                    <a:cubicBezTo>
                                      <a:pt x="380824" y="88895"/>
                                      <a:pt x="387106" y="106427"/>
                                      <a:pt x="394729" y="128360"/>
                                    </a:cubicBezTo>
                                    <a:lnTo>
                                      <a:pt x="556941" y="566731"/>
                                    </a:lnTo>
                                    <a:cubicBezTo>
                                      <a:pt x="569647" y="600096"/>
                                      <a:pt x="576000" y="624347"/>
                                      <a:pt x="576000" y="639484"/>
                                    </a:cubicBezTo>
                                    <a:cubicBezTo>
                                      <a:pt x="576000" y="655240"/>
                                      <a:pt x="569999" y="669682"/>
                                      <a:pt x="558000" y="682812"/>
                                    </a:cubicBezTo>
                                    <a:cubicBezTo>
                                      <a:pt x="546000" y="695942"/>
                                      <a:pt x="531529" y="702506"/>
                                      <a:pt x="514588" y="702506"/>
                                    </a:cubicBezTo>
                                    <a:cubicBezTo>
                                      <a:pt x="504705" y="702506"/>
                                      <a:pt x="496235" y="700576"/>
                                      <a:pt x="489176" y="696714"/>
                                    </a:cubicBezTo>
                                    <a:cubicBezTo>
                                      <a:pt x="482118" y="692853"/>
                                      <a:pt x="476188" y="687600"/>
                                      <a:pt x="471388" y="680959"/>
                                    </a:cubicBezTo>
                                    <a:cubicBezTo>
                                      <a:pt x="466588" y="674316"/>
                                      <a:pt x="461436" y="664122"/>
                                      <a:pt x="455929" y="650375"/>
                                    </a:cubicBezTo>
                                    <a:cubicBezTo>
                                      <a:pt x="450423" y="636627"/>
                                      <a:pt x="445694" y="624502"/>
                                      <a:pt x="441741" y="613998"/>
                                    </a:cubicBezTo>
                                    <a:lnTo>
                                      <a:pt x="412094" y="528734"/>
                                    </a:lnTo>
                                    <a:lnTo>
                                      <a:pt x="159670" y="528734"/>
                                    </a:lnTo>
                                    <a:lnTo>
                                      <a:pt x="130024" y="615852"/>
                                    </a:lnTo>
                                    <a:cubicBezTo>
                                      <a:pt x="118447" y="649834"/>
                                      <a:pt x="108565" y="672772"/>
                                      <a:pt x="100376" y="684666"/>
                                    </a:cubicBezTo>
                                    <a:cubicBezTo>
                                      <a:pt x="92188" y="696559"/>
                                      <a:pt x="78776" y="702506"/>
                                      <a:pt x="60141" y="702506"/>
                                    </a:cubicBezTo>
                                    <a:cubicBezTo>
                                      <a:pt x="44329" y="702506"/>
                                      <a:pt x="30353" y="696173"/>
                                      <a:pt x="18212" y="683507"/>
                                    </a:cubicBezTo>
                                    <a:cubicBezTo>
                                      <a:pt x="6070" y="670842"/>
                                      <a:pt x="0" y="656476"/>
                                      <a:pt x="0" y="640411"/>
                                    </a:cubicBezTo>
                                    <a:cubicBezTo>
                                      <a:pt x="0" y="631144"/>
                                      <a:pt x="1411" y="621566"/>
                                      <a:pt x="4235" y="611681"/>
                                    </a:cubicBezTo>
                                    <a:cubicBezTo>
                                      <a:pt x="7058" y="601795"/>
                                      <a:pt x="11718" y="588048"/>
                                      <a:pt x="18212" y="570439"/>
                                    </a:cubicBezTo>
                                    <a:lnTo>
                                      <a:pt x="177035" y="129287"/>
                                    </a:lnTo>
                                    <a:cubicBezTo>
                                      <a:pt x="181553" y="116621"/>
                                      <a:pt x="186988" y="101406"/>
                                      <a:pt x="193341" y="83642"/>
                                    </a:cubicBezTo>
                                    <a:cubicBezTo>
                                      <a:pt x="199694" y="65879"/>
                                      <a:pt x="206471" y="51128"/>
                                      <a:pt x="213670" y="39388"/>
                                    </a:cubicBezTo>
                                    <a:cubicBezTo>
                                      <a:pt x="220870" y="27649"/>
                                      <a:pt x="230329" y="18149"/>
                                      <a:pt x="242047" y="10889"/>
                                    </a:cubicBezTo>
                                    <a:cubicBezTo>
                                      <a:pt x="253764" y="3629"/>
                                      <a:pt x="268235" y="0"/>
                                      <a:pt x="285458" y="0"/>
                                    </a:cubicBezTo>
                                    <a:close/>
                                  </a:path>
                                </a:pathLst>
                              </a:custGeom>
                              <a:solidFill>
                                <a:srgbClr val="1D72AD"/>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wps:wsp>
                            <wps:cNvPr id="5" name="TextBox 11">
                              <a:extLst>
                                <a:ext uri="{FF2B5EF4-FFF2-40B4-BE49-F238E27FC236}">
                                  <a16:creationId xmlns:a16="http://schemas.microsoft.com/office/drawing/2014/main" id="{43194038-0431-A14A-802E-B39F598A0C29}"/>
                                </a:ext>
                              </a:extLst>
                            </wps:cNvPr>
                            <wps:cNvSpPr txBox="1"/>
                            <wps:spPr>
                              <a:xfrm>
                                <a:off x="1285262" y="719521"/>
                                <a:ext cx="312624" cy="461714"/>
                              </a:xfrm>
                              <a:custGeom>
                                <a:avLst/>
                                <a:gdLst/>
                                <a:ahLst/>
                                <a:cxnLst/>
                                <a:rect l="l" t="t" r="r" b="b"/>
                                <a:pathLst>
                                  <a:path w="556319" h="665708">
                                    <a:moveTo>
                                      <a:pt x="66973" y="0"/>
                                    </a:moveTo>
                                    <a:lnTo>
                                      <a:pt x="488454" y="0"/>
                                    </a:lnTo>
                                    <a:cubicBezTo>
                                      <a:pt x="511373" y="0"/>
                                      <a:pt x="528414" y="5060"/>
                                      <a:pt x="539576" y="15180"/>
                                    </a:cubicBezTo>
                                    <a:cubicBezTo>
                                      <a:pt x="550738" y="25301"/>
                                      <a:pt x="556319" y="38546"/>
                                      <a:pt x="556319" y="54918"/>
                                    </a:cubicBezTo>
                                    <a:cubicBezTo>
                                      <a:pt x="556319" y="71289"/>
                                      <a:pt x="550664" y="84460"/>
                                      <a:pt x="539353" y="94431"/>
                                    </a:cubicBezTo>
                                    <a:cubicBezTo>
                                      <a:pt x="528042" y="104403"/>
                                      <a:pt x="511076" y="109389"/>
                                      <a:pt x="488454" y="109389"/>
                                    </a:cubicBezTo>
                                    <a:lnTo>
                                      <a:pt x="343793" y="109389"/>
                                    </a:lnTo>
                                    <a:lnTo>
                                      <a:pt x="343793" y="584895"/>
                                    </a:lnTo>
                                    <a:cubicBezTo>
                                      <a:pt x="343793" y="612279"/>
                                      <a:pt x="337691" y="632594"/>
                                      <a:pt x="325487" y="645840"/>
                                    </a:cubicBezTo>
                                    <a:cubicBezTo>
                                      <a:pt x="313283" y="659085"/>
                                      <a:pt x="297507" y="665708"/>
                                      <a:pt x="278160" y="665708"/>
                                    </a:cubicBezTo>
                                    <a:cubicBezTo>
                                      <a:pt x="258514" y="665708"/>
                                      <a:pt x="242515" y="659011"/>
                                      <a:pt x="230163" y="645616"/>
                                    </a:cubicBezTo>
                                    <a:cubicBezTo>
                                      <a:pt x="217810" y="632222"/>
                                      <a:pt x="211634" y="611981"/>
                                      <a:pt x="211634" y="584895"/>
                                    </a:cubicBezTo>
                                    <a:lnTo>
                                      <a:pt x="211634" y="109389"/>
                                    </a:lnTo>
                                    <a:lnTo>
                                      <a:pt x="66973" y="109389"/>
                                    </a:lnTo>
                                    <a:cubicBezTo>
                                      <a:pt x="44351" y="109389"/>
                                      <a:pt x="27533" y="104403"/>
                                      <a:pt x="16520" y="94431"/>
                                    </a:cubicBezTo>
                                    <a:cubicBezTo>
                                      <a:pt x="5507" y="84460"/>
                                      <a:pt x="0" y="71289"/>
                                      <a:pt x="0" y="54918"/>
                                    </a:cubicBezTo>
                                    <a:cubicBezTo>
                                      <a:pt x="0" y="37951"/>
                                      <a:pt x="5730" y="24557"/>
                                      <a:pt x="17190" y="14734"/>
                                    </a:cubicBezTo>
                                    <a:cubicBezTo>
                                      <a:pt x="28649" y="4911"/>
                                      <a:pt x="45244" y="0"/>
                                      <a:pt x="66973" y="0"/>
                                    </a:cubicBezTo>
                                    <a:close/>
                                  </a:path>
                                </a:pathLst>
                              </a:custGeom>
                              <a:solidFill>
                                <a:srgbClr val="1D72AD"/>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6" name="TextBox 12">
                              <a:extLst>
                                <a:ext uri="{FF2B5EF4-FFF2-40B4-BE49-F238E27FC236}">
                                  <a16:creationId xmlns:a16="http://schemas.microsoft.com/office/drawing/2014/main" id="{F15EAA24-B7F1-2449-9D12-04F090BC76C6}"/>
                                </a:ext>
                              </a:extLst>
                            </wps:cNvPr>
                            <wps:cNvSpPr txBox="1"/>
                            <wps:spPr>
                              <a:xfrm>
                                <a:off x="1612014" y="722841"/>
                                <a:ext cx="316934" cy="457371"/>
                              </a:xfrm>
                              <a:custGeom>
                                <a:avLst/>
                                <a:gdLst/>
                                <a:ahLst/>
                                <a:cxnLst/>
                                <a:rect l="l" t="t" r="r" b="b"/>
                                <a:pathLst>
                                  <a:path w="520154" h="676870">
                                    <a:moveTo>
                                      <a:pt x="258514" y="0"/>
                                    </a:moveTo>
                                    <a:cubicBezTo>
                                      <a:pt x="298698" y="0"/>
                                      <a:pt x="333449" y="4986"/>
                                      <a:pt x="362769" y="14957"/>
                                    </a:cubicBezTo>
                                    <a:cubicBezTo>
                                      <a:pt x="392088" y="24929"/>
                                      <a:pt x="416421" y="38174"/>
                                      <a:pt x="435769" y="54694"/>
                                    </a:cubicBezTo>
                                    <a:cubicBezTo>
                                      <a:pt x="455116" y="71214"/>
                                      <a:pt x="469255" y="88553"/>
                                      <a:pt x="478185" y="106710"/>
                                    </a:cubicBezTo>
                                    <a:cubicBezTo>
                                      <a:pt x="487114" y="124867"/>
                                      <a:pt x="491579" y="142577"/>
                                      <a:pt x="491579" y="159841"/>
                                    </a:cubicBezTo>
                                    <a:cubicBezTo>
                                      <a:pt x="491579" y="175617"/>
                                      <a:pt x="485998" y="189830"/>
                                      <a:pt x="474836" y="202481"/>
                                    </a:cubicBezTo>
                                    <a:cubicBezTo>
                                      <a:pt x="463674" y="215131"/>
                                      <a:pt x="449759" y="221456"/>
                                      <a:pt x="433090" y="221456"/>
                                    </a:cubicBezTo>
                                    <a:cubicBezTo>
                                      <a:pt x="417909" y="221456"/>
                                      <a:pt x="406375" y="217661"/>
                                      <a:pt x="398487" y="210071"/>
                                    </a:cubicBezTo>
                                    <a:cubicBezTo>
                                      <a:pt x="390599" y="202481"/>
                                      <a:pt x="382042" y="190053"/>
                                      <a:pt x="372814" y="172789"/>
                                    </a:cubicBezTo>
                                    <a:cubicBezTo>
                                      <a:pt x="360908" y="148084"/>
                                      <a:pt x="346621" y="128811"/>
                                      <a:pt x="329952" y="114970"/>
                                    </a:cubicBezTo>
                                    <a:cubicBezTo>
                                      <a:pt x="313283" y="101129"/>
                                      <a:pt x="286494" y="94208"/>
                                      <a:pt x="249585" y="94208"/>
                                    </a:cubicBezTo>
                                    <a:cubicBezTo>
                                      <a:pt x="215354" y="94208"/>
                                      <a:pt x="187747" y="101724"/>
                                      <a:pt x="166762" y="116756"/>
                                    </a:cubicBezTo>
                                    <a:cubicBezTo>
                                      <a:pt x="145777" y="131787"/>
                                      <a:pt x="135285" y="149870"/>
                                      <a:pt x="135285" y="171003"/>
                                    </a:cubicBezTo>
                                    <a:cubicBezTo>
                                      <a:pt x="135285" y="184100"/>
                                      <a:pt x="138857" y="195411"/>
                                      <a:pt x="146000" y="204936"/>
                                    </a:cubicBezTo>
                                    <a:cubicBezTo>
                                      <a:pt x="153144" y="214461"/>
                                      <a:pt x="162967" y="222647"/>
                                      <a:pt x="175468" y="229493"/>
                                    </a:cubicBezTo>
                                    <a:cubicBezTo>
                                      <a:pt x="187970" y="236339"/>
                                      <a:pt x="200620" y="241697"/>
                                      <a:pt x="213420" y="245566"/>
                                    </a:cubicBezTo>
                                    <a:cubicBezTo>
                                      <a:pt x="226219" y="249436"/>
                                      <a:pt x="247352" y="255091"/>
                                      <a:pt x="276820" y="262533"/>
                                    </a:cubicBezTo>
                                    <a:cubicBezTo>
                                      <a:pt x="313730" y="271165"/>
                                      <a:pt x="347142" y="280690"/>
                                      <a:pt x="377056" y="291108"/>
                                    </a:cubicBezTo>
                                    <a:cubicBezTo>
                                      <a:pt x="406971" y="301526"/>
                                      <a:pt x="432420" y="314176"/>
                                      <a:pt x="453405" y="329059"/>
                                    </a:cubicBezTo>
                                    <a:cubicBezTo>
                                      <a:pt x="474390" y="343942"/>
                                      <a:pt x="490761" y="362769"/>
                                      <a:pt x="502518" y="385539"/>
                                    </a:cubicBezTo>
                                    <a:cubicBezTo>
                                      <a:pt x="514276" y="408310"/>
                                      <a:pt x="520154" y="436215"/>
                                      <a:pt x="520154" y="469255"/>
                                    </a:cubicBezTo>
                                    <a:cubicBezTo>
                                      <a:pt x="520154" y="508843"/>
                                      <a:pt x="509960" y="544413"/>
                                      <a:pt x="489570" y="575965"/>
                                    </a:cubicBezTo>
                                    <a:cubicBezTo>
                                      <a:pt x="469181" y="607516"/>
                                      <a:pt x="439341" y="632222"/>
                                      <a:pt x="400050" y="650081"/>
                                    </a:cubicBezTo>
                                    <a:cubicBezTo>
                                      <a:pt x="360759" y="667941"/>
                                      <a:pt x="314176" y="676870"/>
                                      <a:pt x="260300" y="676870"/>
                                    </a:cubicBezTo>
                                    <a:cubicBezTo>
                                      <a:pt x="195709" y="676870"/>
                                      <a:pt x="142429" y="664666"/>
                                      <a:pt x="100459" y="640259"/>
                                    </a:cubicBezTo>
                                    <a:cubicBezTo>
                                      <a:pt x="70693" y="622697"/>
                                      <a:pt x="46509" y="599256"/>
                                      <a:pt x="27905" y="569937"/>
                                    </a:cubicBezTo>
                                    <a:cubicBezTo>
                                      <a:pt x="9302" y="540618"/>
                                      <a:pt x="0" y="512118"/>
                                      <a:pt x="0" y="484436"/>
                                    </a:cubicBezTo>
                                    <a:cubicBezTo>
                                      <a:pt x="0" y="468362"/>
                                      <a:pt x="5581" y="454595"/>
                                      <a:pt x="16743" y="443136"/>
                                    </a:cubicBezTo>
                                    <a:cubicBezTo>
                                      <a:pt x="27905" y="431676"/>
                                      <a:pt x="42118" y="425946"/>
                                      <a:pt x="59382" y="425946"/>
                                    </a:cubicBezTo>
                                    <a:cubicBezTo>
                                      <a:pt x="73372" y="425946"/>
                                      <a:pt x="85204" y="430411"/>
                                      <a:pt x="94878" y="439341"/>
                                    </a:cubicBezTo>
                                    <a:cubicBezTo>
                                      <a:pt x="104552" y="448270"/>
                                      <a:pt x="112812" y="461516"/>
                                      <a:pt x="119658" y="479078"/>
                                    </a:cubicBezTo>
                                    <a:cubicBezTo>
                                      <a:pt x="127992" y="499914"/>
                                      <a:pt x="136996" y="517327"/>
                                      <a:pt x="146670" y="531316"/>
                                    </a:cubicBezTo>
                                    <a:cubicBezTo>
                                      <a:pt x="156344" y="545306"/>
                                      <a:pt x="169962" y="556840"/>
                                      <a:pt x="187523" y="565919"/>
                                    </a:cubicBezTo>
                                    <a:cubicBezTo>
                                      <a:pt x="205085" y="574998"/>
                                      <a:pt x="228154" y="579537"/>
                                      <a:pt x="256729" y="579537"/>
                                    </a:cubicBezTo>
                                    <a:cubicBezTo>
                                      <a:pt x="296019" y="579537"/>
                                      <a:pt x="327943" y="570384"/>
                                      <a:pt x="352499" y="552078"/>
                                    </a:cubicBezTo>
                                    <a:cubicBezTo>
                                      <a:pt x="377056" y="533772"/>
                                      <a:pt x="389334" y="510927"/>
                                      <a:pt x="389334" y="483543"/>
                                    </a:cubicBezTo>
                                    <a:cubicBezTo>
                                      <a:pt x="389334" y="461814"/>
                                      <a:pt x="382712" y="444178"/>
                                      <a:pt x="369466" y="430634"/>
                                    </a:cubicBezTo>
                                    <a:cubicBezTo>
                                      <a:pt x="356220" y="417091"/>
                                      <a:pt x="339105" y="406747"/>
                                      <a:pt x="318120" y="399603"/>
                                    </a:cubicBezTo>
                                    <a:cubicBezTo>
                                      <a:pt x="297135" y="392460"/>
                                      <a:pt x="269081" y="384870"/>
                                      <a:pt x="233958" y="376833"/>
                                    </a:cubicBezTo>
                                    <a:cubicBezTo>
                                      <a:pt x="186928" y="365820"/>
                                      <a:pt x="147563" y="352946"/>
                                      <a:pt x="115863" y="338212"/>
                                    </a:cubicBezTo>
                                    <a:cubicBezTo>
                                      <a:pt x="84162" y="323478"/>
                                      <a:pt x="59010" y="303386"/>
                                      <a:pt x="40407" y="277936"/>
                                    </a:cubicBezTo>
                                    <a:cubicBezTo>
                                      <a:pt x="21803" y="252487"/>
                                      <a:pt x="12502" y="220861"/>
                                      <a:pt x="12502" y="183059"/>
                                    </a:cubicBezTo>
                                    <a:cubicBezTo>
                                      <a:pt x="12502" y="147042"/>
                                      <a:pt x="22324" y="115044"/>
                                      <a:pt x="41970" y="87064"/>
                                    </a:cubicBezTo>
                                    <a:cubicBezTo>
                                      <a:pt x="61615" y="59085"/>
                                      <a:pt x="90041" y="37579"/>
                                      <a:pt x="127248" y="22547"/>
                                    </a:cubicBezTo>
                                    <a:cubicBezTo>
                                      <a:pt x="164455" y="7516"/>
                                      <a:pt x="208211" y="0"/>
                                      <a:pt x="258514" y="0"/>
                                    </a:cubicBezTo>
                                    <a:close/>
                                  </a:path>
                                </a:pathLst>
                              </a:custGeom>
                              <a:solidFill>
                                <a:srgbClr val="1D72AD"/>
                              </a:solidFill>
                              <a:ln>
                                <a:noFill/>
                              </a:ln>
                              <a:effectLst/>
                            </wps:spPr>
                            <wps:bodyPr rot="0" spcFirstLastPara="0"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9E2CF7A" id="Group 7" o:spid="_x0000_s1026" style="position:absolute;margin-left:0;margin-top:0;width:131.7pt;height:110.2pt;z-index:251658240" coordsize="19289,161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">
                    <v:shape id="Freeform 2" o:spid="_x0000_s1027" style="position:absolute;width:9463;height:16139;visibility:visible;mso-wrap-style:square;v-text-anchor:middle" coordsize="1464581,24978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" path="m374664,291392v131455,-37,241159,106509,266569,248192l645426,586951,99331,679062r-1,-76697l102681,602366v,-171717,121761,-310932,271983,-310974xm1349,l754186,v370498,,670847,300349,670847,670847l1425033,1544252,1282195,1156556r-1744,642l1257707,1123462v-21825,-21823,-51975,-35322,-85277,-35323c1122476,1088140,1079615,1118512,1061308,1161797r-701,3470l850731,1734917r1529,563l845456,1769179v-1,55236,44777,100013,100012,100013c986896,1869192,1022440,1844004,1037622,1808109r815,-4035l1040895,1804978r43018,-116762l1247177,1688216r42464,115253l1290192,1803266r10495,21831c1311471,1841059,1326742,1853742,1344690,1861333r17022,3435l1327420,1933312v-62977,102874,-151451,188672,-256716,248750l1034530,2196956r64871,5953c1166733,2202909,1232470,2196697,1295960,2184870r89966,-21060l1401180,2161207v35196,3277,67378,36297,63001,92681l1460096,2274412r829,l1458713,2281362r-1813,9109l1452469,2300975r-6879,21608c1434423,2348332,1419510,2372159,1401520,2393417r-16694,14791l1372343,2422824r-17232,13752l1354503,2436264r-1415,1926l1342766,2446428r-2559,1316l1338976,2448834v-46964,30941,-103582,49007,-164527,49007c1128741,2497841,1085466,2487679,1046873,2469545r-21645,-12132l1022201,2454453r-8991,-5986l985914,2426711r-31353,-17285l935769,2396916r-18958,-8302l897300,2377857r-4617,-1653l861086,2364210r-24520,-10738l825488,2350698r-383,-146l809261,2346327r-11923,-4270l783014,2339328r-30441,-8118l739274,2329106r-12333,-3089l712169,2324815r-34743,-5499c651983,2316637,626168,2315263,600043,2315263v-78373,,-153964,12356,-225060,35290l315859,2372996r-12661,-2557c284147,2362381,270778,2343516,270778,2321529v,-14658,5942,-27928,15548,-37534l288310,2282658r-1194,-1583l344471,2226359r30719,-18918l379994,2204201r677,-136l387616,2199788r6445,l355778,2182062c180336,2081931,51536,1910360,9683,1707353l,1612014r1349,1l1349,1309247r464,591c94730,1407878,223350,1469574,366160,1472229v214592,3989,401721,-126423,485904,-316926l859863,1131811r5158,-7651c871306,1109301,874781,1092964,874781,1075816v,-68594,-55606,-124200,-124200,-124200c716284,951616,685234,965518,662759,987993r-3517,5216l631542,1046939r-1451,6626c585149,1158544,485107,1230414,370385,1228149,236977,1225513,126800,1123454,101342,988867l99331,967305r-1,-47627l781600,804596r-718,-4251l798250,796837v45223,-19127,76954,-63906,76955,-116097l870921,659516r6285,l877206,602148r1523,l877205,585926r1,-15311l875768,570615r-7316,-77869c821375,245391,618142,59379,374613,59441,235461,59476,109489,120256,18307,218505l1350,240649,1349,xe" fillcolor="#88b9c6" stroked="f" strokeweight="1pt">
                      <v:stroke joinstyle="miter"/>
                      <v:path arrowok="t" o:connecttype="custom" o:connectlocs="242080,188276;414317,348639;417027,379244;64180,438760;64180,389204;66345,389204;242080,188276;872,0;487299,0;920751,433452;920751,997781;828460,747281;827333,747696;812637,725898;757538,703075;685739,750667;685286,752909;549679,1120975;550667,1121339;546271,1143113;610892,1207734;670435,1168266;670961,1165659;672549,1166243;700344,1090800;805834,1090800;833271,1165268;833627,1165137;840408,1179243;868839,1202656;879838,1204875;857681,1249163;691810,1409887;668437,1419510;710352,1423357;837354,1411701;895483,1398094;905339,1396412;946046,1456296;943406,1469557;943942,1469557;942513,1474047;941341,1479933;938478,1486720;934033,1500681;905559,1546449;894772,1556006;886707,1565450;875573,1574335;875180,1574133;874265,1575378;867596,1580701;865943,1581551;865147,1582255;758842,1613920;676412,1595637;662427,1587798;660471,1585886;654661,1582018;637025,1567961;616767,1556793;604625,1548710;592376,1543346;579769,1536395;576786,1535327;556370,1527578;540527,1520639;533369,1518847;533122,1518753;522885,1516023;515181,1513264;505926,1511501;486257,1506255;477664,1504896;469696,1502900;460151,1502123;437703,1498570;387703,1495952;242286,1518753;204085,1533254;195904,1531602;174957,1500000;185003,1475749;186285,1474885;185513,1473862;222572,1438508;242420,1426285;245524,1424192;245961,1424104;250449,1421340;254613,1421340;229877,1409887;6256,1103165;0,1041564;872,1041565;872,845939;1171,846320;236586,951245;550541,746471;555580,731293;558913,726349;565219,695113;484970,614864;428226,638368;425953,641738;408056,676455;407118,680736;239315,793539;65480,638933;64180,625001;64180,594228;505012,519870;504548,517124;515770,514857;565493,439844;562725,426130;566786,426130;566786,389063;567770,389063;566785,378582;566786,368689;565857,368689;561129,318376;242047,38406;11829,141182;872,155490" o:connectangles="0,0,0,0,0,0,0,0,0,0,0,0,0,0,0,0,0,0,0,0,0,0,0,0,0,0,0,0,0,0,0,0,0,0,0,0,0,0,0,0,0,0,0,0,0,0,0,0,0,0,0,0,0,0,0,0,0,0,0,0,0,0,0,0,0,0,0,0,0,0,0,0,0,0,0,0,0,0,0,0,0,0,0,0,0,0,0,0,0,0,0,0,0,0,0,0,0,0,0,0,0,0,0,0,0,0,0,0,0,0,0,0,0,0,0,0,0,0,0,0,0,0,0,0,0,0"/>
                    </v:shape>
                    <v:shape id="Freeform 3" o:spid="_x0000_s1028" style="position:absolute;left:9781;top:7272;width:2933;height:4529;visibility:visible;mso-wrap-style:square;v-text-anchor:middle" coordsize="544711,6657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" path="m81260,l296912,v29765,,55215,1265,76349,3795c394394,6325,413444,11460,430411,19199v20538,8632,38695,20985,54471,37058c500658,72331,512638,91008,520824,112291v8185,21282,12278,43830,12278,67642c533102,228749,519335,267742,491802,296912v-27533,29170,-69279,49858,-125239,62062c390078,371475,412551,389930,433983,414338v21431,24407,40555,50378,57373,77911c508173,519782,521270,544637,530646,566812v9377,22175,14065,37430,14065,45765c544711,621209,541957,629766,536451,638250v-5507,8483,-13023,15180,-22548,20091c504378,663253,493365,665708,480863,665708v-14882,,-27384,-3497,-37504,-10492c433238,648221,424532,639366,417239,628650v-7292,-10716,-17189,-26491,-29691,-47327l334417,492919c315367,460474,298326,435769,283294,418802,268262,401836,253008,390227,237529,383977v-15478,-6251,-34974,-9377,-58489,-9377l132606,374600r,210295c132606,612577,126504,632966,114300,646063v-12204,13097,-28129,19645,-47774,19645c45392,665708,29021,658862,17413,645170,5804,631478,,611386,,584895l,81260c,52685,6399,31998,19199,19199,31998,6400,52685,,81260,xm132606,99566r,179933l251370,279499v31850,,58639,-2753,80368,-8260c353467,265733,370061,256356,381521,243111v11459,-13246,17189,-31477,17189,-54695c398710,170259,394097,154260,384869,140419v-9227,-13841,-22026,-24184,-38397,-31030c330993,102840,300484,99566,254942,99566r-122336,xe" fillcolor="#1d72ad" stroked="f" strokeweight="1pt">
                      <v:stroke joinstyle="miter"/>
                      <v:path arrowok="t"/>
                    </v:shape>
                    <v:shape id="Freeform 4" o:spid="_x0000_s1029" style="position:absolute;left:5729;top:7273;width:3721;height:4539;visibility:visible;mso-wrap-style:square;v-text-anchor:middle" coordsize="576000,7025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" path="m285458,v17507,,32119,3629,43836,10889c341011,18149,350471,27494,357671,38925v7199,11431,13270,23711,18211,36840c380824,88895,387106,106427,394729,128360l556941,566731v12706,33365,19059,57616,19059,72753c576000,655240,569999,669682,558000,682812v-12000,13130,-26471,19694,-43412,19694c504705,702506,496235,700576,489176,696714v-7058,-3861,-12988,-9114,-17788,-15755c466588,674316,461436,664122,455929,650375v-5506,-13748,-10235,-25873,-14188,-36377l412094,528734r-252424,l130024,615852v-11577,33982,-21459,56920,-29648,68814c92188,696559,78776,702506,60141,702506v-15812,,-29788,-6333,-41929,-18999c6070,670842,,656476,,640411v,-9267,1411,-18845,4235,-28730c7058,601795,11718,588048,18212,570439l177035,129287v4518,-12666,9953,-27881,16306,-45645c199694,65879,206471,51128,213670,39388v7200,-11739,16659,-21239,28377,-28499c253764,3629,268235,,285458,xe" fillcolor="#1d72ad" stroked="f" strokeweight="1pt">
                      <v:stroke joinstyle="miter"/>
                      <v:path arrowok="t" o:connecttype="custom" o:connectlocs="184442,0;212766,7036;231101,25150;242867,48954;255045,82937;359854,366179;372169,413187;360539,441182;332489,453907;316070,450165;304576,439985;294588,420224;285421,396720;266265,341628;103167,341628;84012,397918;64856,442380;38859,453907;11767,441631;0,413786;2736,395223;11767,368575;114387,83536;124923,54043;138058,25450;156393,7036;184442,0" o:connectangles="0,0,0,0,0,0,0,0,0,0,0,0,0,0,0,0,0,0,0,0,0,0,0,0,0,0,0"/>
                    </v:shape>
                    <v:shape id="TextBox 11" o:spid="_x0000_s1030" style="position:absolute;left:12852;top:7195;width:3126;height:4617;visibility:visible;mso-wrap-style:square;v-text-anchor:top" coordsize="556319,6657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" path="m66973,l488454,v22919,,39960,5060,51122,15180c550738,25301,556319,38546,556319,54918v,16371,-5655,29542,-16966,39513c528042,104403,511076,109389,488454,109389r-144661,l343793,584895v,27384,-6102,47699,-18306,60945c313283,659085,297507,665708,278160,665708v-19646,,-35645,-6697,-47997,-20092c217810,632222,211634,611981,211634,584895r,-475506l66973,109389v-22622,,-39440,-4986,-50453,-14958c5507,84460,,71289,,54918,,37951,5730,24557,17190,14734,28649,4911,45244,,66973,xe" fillcolor="#1d72ad" stroked="f">
                      <v:path arrowok="t"/>
                    </v:shape>
                    <v:shape id="TextBox 12" o:spid="_x0000_s1031" style="position:absolute;left:16120;top:7228;width:3169;height:4574;visibility:visible;mso-wrap-style:square;v-text-anchor:top" coordsize="520154,6768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" path="m258514,v40184,,74935,4986,104255,14957c392088,24929,416421,38174,435769,54694v19347,16520,33486,33859,42416,52016c487114,124867,491579,142577,491579,159841v,15776,-5581,29989,-16743,42640c463674,215131,449759,221456,433090,221456v-15181,,-26715,-3795,-34603,-11385c390599,202481,382042,190053,372814,172789,360908,148084,346621,128811,329952,114970,313283,101129,286494,94208,249585,94208v-34231,,-61838,7516,-82823,22548c145777,131787,135285,149870,135285,171003v,13097,3572,24408,10715,33933c153144,214461,162967,222647,175468,229493v12502,6846,25152,12204,37952,16073c226219,249436,247352,255091,276820,262533v36910,8632,70322,18157,100236,28575c406971,301526,432420,314176,453405,329059v20985,14883,37356,33710,49113,56480c514276,408310,520154,436215,520154,469255v,39588,-10194,75158,-30584,106710c469181,607516,439341,632222,400050,650081v-39291,17860,-85874,26789,-139750,26789c195709,676870,142429,664666,100459,640259,70693,622697,46509,599256,27905,569937,9302,540618,,512118,,484436,,468362,5581,454595,16743,443136,27905,431676,42118,425946,59382,425946v13990,,25822,4465,35496,13395c104552,448270,112812,461516,119658,479078v8334,20836,17338,38249,27012,52238c156344,545306,169962,556840,187523,565919v17562,9079,40631,13618,69206,13618c296019,579537,327943,570384,352499,552078v24557,-18306,36835,-41151,36835,-68535c389334,461814,382712,444178,369466,430634,356220,417091,339105,406747,318120,399603v-20985,-7143,-49039,-14733,-84162,-22770c186928,365820,147563,352946,115863,338212,84162,323478,59010,303386,40407,277936,21803,252487,12502,220861,12502,183059v,-36017,9822,-68015,29468,-95995c61615,59085,90041,37579,127248,22547,164455,7516,208211,,258514,xe" fillcolor="#1d72ad" stroked="f">
                      <v:path arrowok="t"/>
                    </v:shape>
                  </v:group>
                </w:pict>
              </mc:Fallback>
            </mc:AlternateContent>
          </w:r>
        </w:p>
        <w:p w14:paraId="5DBB41D8" w14:textId="77777777" w:rsidR="00F13694" w:rsidRPr="003A346B" w:rsidRDefault="00F13694" w:rsidP="00F13694">
          <w:pPr>
            <w:rPr>
              <w:rFonts w:asciiTheme="majorHAnsi" w:hAnsiTheme="majorHAnsi"/>
              <w:color w:val="0191AC"/>
            </w:rPr>
          </w:pPr>
        </w:p>
        <w:p w14:paraId="73D9ED35" w14:textId="77777777" w:rsidR="00F13694" w:rsidRPr="003A346B" w:rsidRDefault="00F13694" w:rsidP="00F13694">
          <w:pPr>
            <w:rPr>
              <w:rFonts w:asciiTheme="majorHAnsi" w:hAnsiTheme="majorHAnsi"/>
              <w:color w:val="0191AC"/>
            </w:rPr>
          </w:pPr>
        </w:p>
        <w:p w14:paraId="6FFC31DC" w14:textId="77777777" w:rsidR="000767B2" w:rsidRPr="003A346B" w:rsidRDefault="000767B2" w:rsidP="00F13694">
          <w:pPr>
            <w:jc w:val="center"/>
            <w:rPr>
              <w:rFonts w:asciiTheme="majorHAnsi" w:hAnsiTheme="majorHAnsi"/>
              <w:b/>
              <w:color w:val="0191AC"/>
              <w:sz w:val="52"/>
              <w:szCs w:val="52"/>
            </w:rPr>
          </w:pPr>
        </w:p>
        <w:p w14:paraId="0C803CA6" w14:textId="77777777" w:rsidR="000767B2" w:rsidRPr="003A346B" w:rsidRDefault="000767B2" w:rsidP="00F13694">
          <w:pPr>
            <w:jc w:val="center"/>
            <w:rPr>
              <w:rFonts w:asciiTheme="majorHAnsi" w:hAnsiTheme="majorHAnsi"/>
              <w:b/>
              <w:color w:val="0191AC"/>
              <w:sz w:val="52"/>
              <w:szCs w:val="52"/>
            </w:rPr>
          </w:pPr>
        </w:p>
        <w:p w14:paraId="0A6E001F" w14:textId="3B718175" w:rsidR="00F13694" w:rsidRPr="003A346B" w:rsidRDefault="00F13694" w:rsidP="00F13694">
          <w:pPr>
            <w:jc w:val="center"/>
            <w:rPr>
              <w:rFonts w:asciiTheme="majorHAnsi" w:hAnsiTheme="majorHAnsi"/>
              <w:b/>
              <w:color w:val="0191AC"/>
              <w:sz w:val="52"/>
              <w:szCs w:val="52"/>
            </w:rPr>
          </w:pPr>
          <w:r w:rsidRPr="003A346B">
            <w:rPr>
              <w:rFonts w:asciiTheme="majorHAnsi" w:hAnsiTheme="majorHAnsi"/>
              <w:b/>
              <w:color w:val="0191AC"/>
              <w:sz w:val="52"/>
              <w:szCs w:val="52"/>
            </w:rPr>
            <w:t xml:space="preserve">EQ-Arts </w:t>
          </w:r>
          <w:r w:rsidRPr="003A346B">
            <w:rPr>
              <w:rFonts w:asciiTheme="majorHAnsi" w:hAnsiTheme="majorHAnsi"/>
              <w:b/>
              <w:color w:val="0191AC"/>
              <w:sz w:val="52"/>
              <w:szCs w:val="48"/>
            </w:rPr>
            <w:t>Self-evaluation report</w:t>
          </w:r>
        </w:p>
        <w:p w14:paraId="39074E19" w14:textId="3638C188" w:rsidR="00F13694" w:rsidRPr="003A346B" w:rsidRDefault="00F13694" w:rsidP="00F13694">
          <w:pPr>
            <w:tabs>
              <w:tab w:val="left" w:pos="3801"/>
            </w:tabs>
            <w:jc w:val="center"/>
            <w:rPr>
              <w:rFonts w:asciiTheme="majorHAnsi" w:hAnsiTheme="majorHAnsi"/>
              <w:b/>
              <w:color w:val="0191AC"/>
              <w:sz w:val="40"/>
              <w:szCs w:val="48"/>
            </w:rPr>
          </w:pPr>
          <w:r w:rsidRPr="003A346B">
            <w:rPr>
              <w:rFonts w:asciiTheme="majorHAnsi" w:hAnsiTheme="majorHAnsi"/>
              <w:b/>
              <w:color w:val="0191AC"/>
              <w:sz w:val="40"/>
              <w:szCs w:val="48"/>
            </w:rPr>
            <w:t>Institutional/Programme review</w:t>
          </w:r>
        </w:p>
        <w:p w14:paraId="3A6549B6" w14:textId="5AC993A5" w:rsidR="000767B2" w:rsidRPr="003A346B" w:rsidRDefault="000767B2" w:rsidP="00F13694">
          <w:pPr>
            <w:tabs>
              <w:tab w:val="left" w:pos="3801"/>
            </w:tabs>
            <w:jc w:val="center"/>
            <w:rPr>
              <w:rFonts w:asciiTheme="majorHAnsi" w:hAnsiTheme="majorHAnsi"/>
              <w:b/>
              <w:color w:val="0191AC"/>
              <w:sz w:val="40"/>
              <w:szCs w:val="48"/>
            </w:rPr>
          </w:pPr>
        </w:p>
        <w:p w14:paraId="02321A8E" w14:textId="19270B6A" w:rsidR="000767B2" w:rsidRPr="003A346B" w:rsidRDefault="000767B2" w:rsidP="00F13694">
          <w:pPr>
            <w:tabs>
              <w:tab w:val="left" w:pos="3801"/>
            </w:tabs>
            <w:jc w:val="center"/>
            <w:rPr>
              <w:rFonts w:asciiTheme="majorHAnsi" w:hAnsiTheme="majorHAnsi"/>
              <w:b/>
              <w:color w:val="0191AC"/>
              <w:sz w:val="40"/>
              <w:szCs w:val="48"/>
            </w:rPr>
          </w:pPr>
          <w:r w:rsidRPr="003A346B">
            <w:rPr>
              <w:rFonts w:asciiTheme="majorHAnsi" w:hAnsiTheme="majorHAnsi"/>
              <w:b/>
              <w:color w:val="0191AC"/>
              <w:sz w:val="40"/>
              <w:szCs w:val="48"/>
            </w:rPr>
            <w:t>TEMPLATE</w:t>
          </w:r>
        </w:p>
        <w:p w14:paraId="40AC8A0C" w14:textId="77777777" w:rsidR="000767B2" w:rsidRPr="003A346B" w:rsidRDefault="000767B2" w:rsidP="000767B2">
          <w:pPr>
            <w:spacing w:after="0" w:line="360" w:lineRule="auto"/>
            <w:rPr>
              <w:rFonts w:asciiTheme="majorHAnsi" w:hAnsiTheme="majorHAnsi"/>
              <w:b/>
              <w:color w:val="0191AC"/>
              <w:sz w:val="28"/>
              <w:szCs w:val="28"/>
            </w:rPr>
          </w:pPr>
        </w:p>
        <w:p w14:paraId="441105CB" w14:textId="29CD3665" w:rsidR="00F13694" w:rsidRPr="003A346B" w:rsidRDefault="00F13694" w:rsidP="00F13694">
          <w:pPr>
            <w:spacing w:after="0" w:line="360" w:lineRule="auto"/>
            <w:jc w:val="center"/>
            <w:rPr>
              <w:rFonts w:asciiTheme="majorHAnsi" w:hAnsiTheme="majorHAnsi"/>
              <w:b/>
              <w:color w:val="0191AC"/>
              <w:sz w:val="28"/>
              <w:szCs w:val="28"/>
            </w:rPr>
          </w:pPr>
          <w:r w:rsidRPr="003A346B">
            <w:rPr>
              <w:rFonts w:asciiTheme="majorHAnsi" w:hAnsiTheme="majorHAnsi"/>
              <w:b/>
              <w:color w:val="0191AC"/>
              <w:sz w:val="28"/>
              <w:szCs w:val="28"/>
            </w:rPr>
            <w:t>[Name of the institution to be reviewed]</w:t>
          </w:r>
        </w:p>
        <w:p w14:paraId="5C18227F" w14:textId="77777777" w:rsidR="00F13694" w:rsidRPr="003A346B" w:rsidRDefault="00F13694" w:rsidP="00F13694">
          <w:pPr>
            <w:spacing w:line="360" w:lineRule="auto"/>
            <w:jc w:val="center"/>
            <w:rPr>
              <w:rFonts w:asciiTheme="majorHAnsi" w:hAnsiTheme="majorHAnsi"/>
              <w:b/>
              <w:color w:val="0191AC"/>
              <w:sz w:val="28"/>
              <w:szCs w:val="28"/>
            </w:rPr>
          </w:pPr>
        </w:p>
        <w:p w14:paraId="3310CB44" w14:textId="09ED9643" w:rsidR="00F13694" w:rsidRPr="003A346B" w:rsidRDefault="00F13694" w:rsidP="000767B2">
          <w:pPr>
            <w:spacing w:after="0" w:line="360" w:lineRule="auto"/>
            <w:jc w:val="center"/>
            <w:rPr>
              <w:rFonts w:asciiTheme="majorHAnsi" w:hAnsiTheme="majorHAnsi"/>
              <w:b/>
              <w:color w:val="0191AC"/>
              <w:sz w:val="28"/>
              <w:szCs w:val="28"/>
            </w:rPr>
          </w:pPr>
          <w:r w:rsidRPr="003A346B">
            <w:rPr>
              <w:rFonts w:asciiTheme="majorHAnsi" w:hAnsiTheme="majorHAnsi"/>
              <w:b/>
              <w:color w:val="0191AC"/>
              <w:sz w:val="28"/>
              <w:szCs w:val="28"/>
            </w:rPr>
            <w:t xml:space="preserve"> [Logo of the institution]</w:t>
          </w:r>
        </w:p>
        <w:p w14:paraId="2652ACC6" w14:textId="77777777" w:rsidR="00F13694" w:rsidRPr="003A346B" w:rsidRDefault="00F13694" w:rsidP="00F13694">
          <w:pPr>
            <w:spacing w:line="360" w:lineRule="auto"/>
            <w:jc w:val="center"/>
            <w:rPr>
              <w:rFonts w:asciiTheme="majorHAnsi" w:hAnsiTheme="majorHAnsi"/>
              <w:b/>
              <w:color w:val="0191AC"/>
              <w:sz w:val="28"/>
              <w:szCs w:val="28"/>
            </w:rPr>
          </w:pPr>
        </w:p>
        <w:p w14:paraId="4CBADCD4" w14:textId="2EA3694C" w:rsidR="00F13694" w:rsidRPr="003A346B" w:rsidRDefault="00F13694" w:rsidP="00F13694">
          <w:pPr>
            <w:spacing w:line="360" w:lineRule="auto"/>
            <w:jc w:val="center"/>
            <w:rPr>
              <w:rFonts w:asciiTheme="majorHAnsi" w:hAnsiTheme="majorHAnsi"/>
              <w:b/>
              <w:color w:val="0191AC"/>
              <w:sz w:val="28"/>
              <w:szCs w:val="28"/>
            </w:rPr>
          </w:pPr>
          <w:r w:rsidRPr="003A346B">
            <w:rPr>
              <w:rFonts w:asciiTheme="majorHAnsi" w:hAnsiTheme="majorHAnsi"/>
              <w:b/>
              <w:color w:val="0191AC"/>
              <w:sz w:val="28"/>
              <w:szCs w:val="28"/>
            </w:rPr>
            <w:t>[Site visit date]</w:t>
          </w:r>
        </w:p>
        <w:p w14:paraId="1000812A" w14:textId="37B693FF" w:rsidR="00F13694" w:rsidRPr="003A346B" w:rsidRDefault="00F13694">
          <w:pPr>
            <w:spacing w:after="0" w:line="240" w:lineRule="auto"/>
            <w:rPr>
              <w:rFonts w:asciiTheme="majorHAnsi" w:eastAsia="Times New Roman" w:hAnsiTheme="majorHAnsi" w:cs="Times New Roman"/>
              <w:b/>
              <w:color w:val="0191AC"/>
              <w:sz w:val="28"/>
              <w:szCs w:val="20"/>
            </w:rPr>
          </w:pPr>
          <w:r w:rsidRPr="003A346B">
            <w:rPr>
              <w:rFonts w:asciiTheme="majorHAnsi" w:hAnsiTheme="majorHAnsi"/>
              <w:color w:val="0191AC"/>
            </w:rPr>
            <w:br w:type="page"/>
          </w:r>
        </w:p>
      </w:sdtContent>
    </w:sdt>
    <w:p w14:paraId="43B2ED4D" w14:textId="77777777" w:rsidR="00B5301B" w:rsidRPr="005B38BA" w:rsidRDefault="00B5301B" w:rsidP="00B5301B">
      <w:pPr>
        <w:spacing w:after="0" w:line="240" w:lineRule="auto"/>
        <w:rPr>
          <w:rFonts w:asciiTheme="majorHAnsi" w:hAnsiTheme="majorHAnsi"/>
          <w:b/>
          <w:bCs/>
          <w:color w:val="000000" w:themeColor="text1"/>
          <w:sz w:val="24"/>
          <w:szCs w:val="24"/>
        </w:rPr>
      </w:pPr>
      <w:r w:rsidRPr="005B38BA">
        <w:rPr>
          <w:rFonts w:asciiTheme="majorHAnsi" w:hAnsiTheme="majorHAnsi"/>
          <w:b/>
          <w:bCs/>
          <w:color w:val="000000" w:themeColor="text1"/>
          <w:sz w:val="24"/>
          <w:szCs w:val="24"/>
        </w:rPr>
        <w:lastRenderedPageBreak/>
        <w:t>How to use the EQ-Arts Template for producing a Self-Evaluation Report (SER)</w:t>
      </w:r>
    </w:p>
    <w:p w14:paraId="42467159" w14:textId="77777777" w:rsidR="00B5301B" w:rsidRPr="00B81470" w:rsidRDefault="00B5301B" w:rsidP="00B5301B">
      <w:pPr>
        <w:pBdr>
          <w:bottom w:val="single" w:sz="18" w:space="1" w:color="000000" w:themeColor="text1"/>
        </w:pBdr>
        <w:spacing w:after="0" w:line="240" w:lineRule="auto"/>
        <w:rPr>
          <w:rFonts w:ascii="Calibri" w:hAnsi="Calibri" w:cs="Calibri"/>
          <w:color w:val="2E74B5" w:themeColor="accent5" w:themeShade="BF"/>
        </w:rPr>
      </w:pPr>
    </w:p>
    <w:p w14:paraId="23773D06" w14:textId="77777777" w:rsidR="00B5301B" w:rsidRPr="005B38BA" w:rsidRDefault="00B5301B" w:rsidP="00B5301B">
      <w:pPr>
        <w:spacing w:after="0" w:line="240" w:lineRule="auto"/>
        <w:rPr>
          <w:rFonts w:asciiTheme="majorHAnsi" w:hAnsiTheme="majorHAnsi"/>
          <w:b/>
          <w:bCs/>
          <w:color w:val="0191AC"/>
        </w:rPr>
      </w:pPr>
    </w:p>
    <w:p w14:paraId="306CD2EB" w14:textId="38397B89" w:rsidR="00B5301B" w:rsidRDefault="00B5301B" w:rsidP="00B5301B">
      <w:pPr>
        <w:spacing w:after="0" w:line="240" w:lineRule="auto"/>
        <w:rPr>
          <w:rFonts w:asciiTheme="majorHAnsi" w:hAnsiTheme="majorHAnsi"/>
          <w:color w:val="000000" w:themeColor="text1"/>
        </w:rPr>
      </w:pPr>
      <w:r w:rsidRPr="00F77350">
        <w:rPr>
          <w:rFonts w:asciiTheme="majorHAnsi" w:hAnsiTheme="majorHAnsi"/>
          <w:color w:val="000000" w:themeColor="text1"/>
        </w:rPr>
        <w:t>This documen</w:t>
      </w:r>
      <w:r>
        <w:rPr>
          <w:rFonts w:asciiTheme="majorHAnsi" w:hAnsiTheme="majorHAnsi"/>
          <w:color w:val="000000" w:themeColor="text1"/>
        </w:rPr>
        <w:t xml:space="preserve">t is made up from two sections, each of which have a distinct function. One section (which </w:t>
      </w:r>
      <w:r w:rsidR="00750390">
        <w:rPr>
          <w:rFonts w:asciiTheme="majorHAnsi" w:hAnsiTheme="majorHAnsi"/>
          <w:color w:val="000000" w:themeColor="text1"/>
        </w:rPr>
        <w:t xml:space="preserve">exclusively </w:t>
      </w:r>
      <w:r>
        <w:rPr>
          <w:rFonts w:asciiTheme="majorHAnsi" w:hAnsiTheme="majorHAnsi"/>
          <w:color w:val="000000" w:themeColor="text1"/>
        </w:rPr>
        <w:t>use</w:t>
      </w:r>
      <w:r w:rsidR="00DB0388">
        <w:rPr>
          <w:rFonts w:asciiTheme="majorHAnsi" w:hAnsiTheme="majorHAnsi"/>
          <w:color w:val="000000" w:themeColor="text1"/>
        </w:rPr>
        <w:t>s</w:t>
      </w:r>
      <w:r>
        <w:rPr>
          <w:rFonts w:asciiTheme="majorHAnsi" w:hAnsiTheme="majorHAnsi"/>
          <w:color w:val="000000" w:themeColor="text1"/>
        </w:rPr>
        <w:t xml:space="preserve"> black text) provides guidance to participating institutions as to the content that EQ-Arts expects to be covered in each chapter of the SER. Interleaved with these, there are template chapters (where text is framed by blue borders) which – when completed – will form the SER itself.</w:t>
      </w:r>
    </w:p>
    <w:p w14:paraId="59E43CA3" w14:textId="77777777" w:rsidR="00B5301B" w:rsidRDefault="00B5301B" w:rsidP="00B5301B">
      <w:pPr>
        <w:spacing w:after="0" w:line="240" w:lineRule="auto"/>
        <w:rPr>
          <w:rFonts w:asciiTheme="majorHAnsi" w:hAnsiTheme="majorHAnsi"/>
          <w:color w:val="000000" w:themeColor="text1"/>
        </w:rPr>
      </w:pPr>
    </w:p>
    <w:p w14:paraId="23F72D0E" w14:textId="6DF42DFE" w:rsidR="00B5301B" w:rsidRDefault="00E93D53" w:rsidP="00B5301B">
      <w:pPr>
        <w:spacing w:after="0" w:line="240" w:lineRule="auto"/>
        <w:rPr>
          <w:rFonts w:asciiTheme="majorHAnsi" w:hAnsiTheme="majorHAnsi"/>
          <w:color w:val="0191AC"/>
        </w:rPr>
      </w:pPr>
      <w:r>
        <w:rPr>
          <w:rFonts w:asciiTheme="majorHAnsi" w:hAnsiTheme="majorHAnsi"/>
          <w:noProof/>
          <w:color w:val="0191AC"/>
          <w:sz w:val="10"/>
          <w:szCs w:val="10"/>
        </w:rPr>
        <w:drawing>
          <wp:anchor distT="0" distB="0" distL="114300" distR="114300" simplePos="0" relativeHeight="251659264" behindDoc="0" locked="0" layoutInCell="1" allowOverlap="1" wp14:anchorId="589276ED" wp14:editId="75CAF720">
            <wp:simplePos x="0" y="0"/>
            <wp:positionH relativeFrom="column">
              <wp:posOffset>571500</wp:posOffset>
            </wp:positionH>
            <wp:positionV relativeFrom="paragraph">
              <wp:posOffset>183188</wp:posOffset>
            </wp:positionV>
            <wp:extent cx="1760756" cy="2491555"/>
            <wp:effectExtent l="12700" t="12700" r="17780" b="10795"/>
            <wp:wrapSquare wrapText="bothSides"/>
            <wp:docPr id="9" name="Picture 9"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 let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0756" cy="2491555"/>
                    </a:xfrm>
                    <a:prstGeom prst="rect">
                      <a:avLst/>
                    </a:prstGeom>
                    <a:ln>
                      <a:solidFill>
                        <a:schemeClr val="tx1"/>
                      </a:solidFill>
                    </a:ln>
                  </pic:spPr>
                </pic:pic>
              </a:graphicData>
            </a:graphic>
          </wp:anchor>
        </w:drawing>
      </w:r>
      <w:r w:rsidR="00B5301B">
        <w:rPr>
          <w:rFonts w:asciiTheme="majorHAnsi" w:hAnsiTheme="majorHAnsi"/>
          <w:color w:val="000000" w:themeColor="text1"/>
        </w:rPr>
        <w:t xml:space="preserve">                                 </w:t>
      </w:r>
      <w:r w:rsidR="00B5301B" w:rsidRPr="00F77350">
        <w:rPr>
          <w:rFonts w:asciiTheme="majorHAnsi" w:hAnsiTheme="majorHAnsi"/>
          <w:color w:val="0191AC"/>
        </w:rPr>
        <w:t xml:space="preserve"> </w:t>
      </w:r>
    </w:p>
    <w:p w14:paraId="5C8844E1" w14:textId="5E451BA5" w:rsidR="00B5301B" w:rsidRPr="00A850ED" w:rsidRDefault="00E93D53" w:rsidP="00E93D53">
      <w:pPr>
        <w:spacing w:after="0" w:line="240" w:lineRule="auto"/>
        <w:ind w:left="709"/>
        <w:rPr>
          <w:rFonts w:asciiTheme="majorHAnsi" w:hAnsiTheme="majorHAnsi"/>
          <w:color w:val="0191AC"/>
          <w:sz w:val="10"/>
          <w:szCs w:val="10"/>
        </w:rPr>
      </w:pPr>
      <w:r>
        <w:rPr>
          <w:rFonts w:asciiTheme="majorHAnsi" w:hAnsiTheme="majorHAnsi"/>
          <w:color w:val="0191AC"/>
          <w:sz w:val="10"/>
          <w:szCs w:val="10"/>
        </w:rPr>
        <w:t xml:space="preserve">                                                                      </w:t>
      </w:r>
      <w:r w:rsidR="009378F1">
        <w:rPr>
          <w:rFonts w:asciiTheme="majorHAnsi" w:hAnsiTheme="majorHAnsi"/>
          <w:noProof/>
          <w:color w:val="0191AC"/>
          <w:sz w:val="10"/>
          <w:szCs w:val="10"/>
        </w:rPr>
        <w:drawing>
          <wp:inline distT="0" distB="0" distL="0" distR="0" wp14:anchorId="668703F7" wp14:editId="41210424">
            <wp:extent cx="1766782" cy="2491505"/>
            <wp:effectExtent l="12700" t="12700" r="11430" b="10795"/>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2279" cy="2541562"/>
                    </a:xfrm>
                    <a:prstGeom prst="rect">
                      <a:avLst/>
                    </a:prstGeom>
                    <a:ln>
                      <a:solidFill>
                        <a:schemeClr val="tx1"/>
                      </a:solidFill>
                    </a:ln>
                  </pic:spPr>
                </pic:pic>
              </a:graphicData>
            </a:graphic>
          </wp:inline>
        </w:drawing>
      </w:r>
      <w:r w:rsidR="009378F1">
        <w:rPr>
          <w:rFonts w:asciiTheme="majorHAnsi" w:hAnsiTheme="majorHAnsi"/>
          <w:color w:val="0191AC"/>
          <w:sz w:val="10"/>
          <w:szCs w:val="10"/>
        </w:rPr>
        <w:br w:type="textWrapping" w:clear="all"/>
      </w:r>
    </w:p>
    <w:p w14:paraId="72C760EC" w14:textId="4693004C" w:rsidR="00B5301B" w:rsidRDefault="00B5301B" w:rsidP="00B5301B">
      <w:pPr>
        <w:spacing w:after="0" w:line="240" w:lineRule="auto"/>
        <w:rPr>
          <w:rFonts w:asciiTheme="majorHAnsi" w:hAnsiTheme="majorHAnsi"/>
          <w:b/>
          <w:bCs/>
          <w:color w:val="000000" w:themeColor="text1"/>
        </w:rPr>
      </w:pPr>
      <w:r>
        <w:rPr>
          <w:rFonts w:asciiTheme="majorHAnsi" w:hAnsiTheme="majorHAnsi"/>
          <w:color w:val="0191AC"/>
        </w:rPr>
        <w:t xml:space="preserve">     </w:t>
      </w:r>
      <w:r>
        <w:rPr>
          <w:rFonts w:asciiTheme="majorHAnsi" w:hAnsiTheme="majorHAnsi"/>
          <w:color w:val="0191AC"/>
        </w:rPr>
        <w:tab/>
        <w:t xml:space="preserve">            </w:t>
      </w:r>
      <w:r w:rsidR="00E93D53">
        <w:rPr>
          <w:rFonts w:asciiTheme="majorHAnsi" w:hAnsiTheme="majorHAnsi"/>
          <w:color w:val="0191AC"/>
        </w:rPr>
        <w:t xml:space="preserve">    </w:t>
      </w:r>
      <w:r w:rsidRPr="00A850ED">
        <w:rPr>
          <w:rFonts w:asciiTheme="majorHAnsi" w:hAnsiTheme="majorHAnsi"/>
          <w:b/>
          <w:bCs/>
          <w:color w:val="000000" w:themeColor="text1"/>
        </w:rPr>
        <w:t>Guidance Section</w:t>
      </w:r>
      <w:r>
        <w:rPr>
          <w:rFonts w:asciiTheme="majorHAnsi" w:hAnsiTheme="majorHAnsi"/>
          <w:b/>
          <w:bCs/>
          <w:color w:val="000000" w:themeColor="text1"/>
        </w:rPr>
        <w:t xml:space="preserve">                                                          SER Chapter Template </w:t>
      </w:r>
    </w:p>
    <w:p w14:paraId="65DE413B" w14:textId="77777777" w:rsidR="00B5301B" w:rsidRDefault="00B5301B" w:rsidP="00B5301B">
      <w:pPr>
        <w:spacing w:after="0" w:line="240" w:lineRule="auto"/>
        <w:rPr>
          <w:rFonts w:asciiTheme="majorHAnsi" w:hAnsiTheme="majorHAnsi"/>
          <w:b/>
          <w:bCs/>
          <w:color w:val="000000" w:themeColor="text1"/>
        </w:rPr>
      </w:pPr>
    </w:p>
    <w:p w14:paraId="1A796C3F" w14:textId="77777777" w:rsidR="00B5301B" w:rsidRPr="0063660C" w:rsidRDefault="00B5301B" w:rsidP="00B5301B">
      <w:pPr>
        <w:spacing w:after="0" w:line="240" w:lineRule="auto"/>
        <w:rPr>
          <w:rFonts w:asciiTheme="majorHAnsi" w:hAnsiTheme="majorHAnsi"/>
        </w:rPr>
      </w:pPr>
      <w:r w:rsidRPr="0063660C">
        <w:rPr>
          <w:rFonts w:asciiTheme="majorHAnsi" w:hAnsiTheme="majorHAnsi"/>
          <w:color w:val="000000" w:themeColor="text1"/>
        </w:rPr>
        <w:t xml:space="preserve">When all the SER chapters of the template have been completed (in line with the guidance provided for each chapter), all the guidance sections – including the guidance within the template sections (in black text) – should be removed. </w:t>
      </w:r>
      <w:r w:rsidRPr="005B38BA">
        <w:rPr>
          <w:rFonts w:asciiTheme="majorHAnsi" w:hAnsiTheme="majorHAnsi"/>
          <w:b/>
          <w:bCs/>
          <w:color w:val="000000" w:themeColor="text1"/>
        </w:rPr>
        <w:t xml:space="preserve">However, each chapter of the template should </w:t>
      </w:r>
      <w:r w:rsidRPr="005B38BA">
        <w:rPr>
          <w:rFonts w:asciiTheme="majorHAnsi" w:hAnsiTheme="majorHAnsi"/>
          <w:b/>
          <w:bCs/>
        </w:rPr>
        <w:t>be structured in the same way that the standards and their criteria are listed and numbered within this guide.</w:t>
      </w:r>
    </w:p>
    <w:p w14:paraId="3F3A715F" w14:textId="77777777" w:rsidR="00B5301B" w:rsidRDefault="00B5301B" w:rsidP="00B5301B">
      <w:pPr>
        <w:spacing w:after="0" w:line="240" w:lineRule="auto"/>
        <w:rPr>
          <w:rFonts w:asciiTheme="majorHAnsi" w:hAnsiTheme="majorHAnsi"/>
          <w:b/>
          <w:bCs/>
          <w:color w:val="0191AC"/>
        </w:rPr>
      </w:pPr>
      <w:r>
        <w:rPr>
          <w:rFonts w:asciiTheme="majorHAnsi" w:hAnsiTheme="majorHAnsi"/>
          <w:color w:val="000000" w:themeColor="text1"/>
        </w:rPr>
        <w:t xml:space="preserve"> </w:t>
      </w:r>
      <w:r w:rsidRPr="00A850ED">
        <w:rPr>
          <w:rFonts w:asciiTheme="majorHAnsi" w:hAnsiTheme="majorHAnsi"/>
          <w:b/>
          <w:bCs/>
          <w:color w:val="0191AC"/>
        </w:rPr>
        <w:t xml:space="preserve"> </w:t>
      </w:r>
    </w:p>
    <w:p w14:paraId="401C241A" w14:textId="77777777" w:rsidR="00B5301B" w:rsidRDefault="00B5301B" w:rsidP="00B5301B">
      <w:pPr>
        <w:spacing w:after="0" w:line="240" w:lineRule="auto"/>
        <w:rPr>
          <w:rFonts w:asciiTheme="majorHAnsi" w:hAnsiTheme="majorHAnsi"/>
          <w:color w:val="000000" w:themeColor="text1"/>
        </w:rPr>
      </w:pPr>
      <w:r w:rsidRPr="000B040F">
        <w:rPr>
          <w:rFonts w:asciiTheme="majorHAnsi" w:hAnsiTheme="majorHAnsi"/>
          <w:color w:val="000000" w:themeColor="text1"/>
        </w:rPr>
        <w:t xml:space="preserve">The final </w:t>
      </w:r>
      <w:r>
        <w:rPr>
          <w:rFonts w:asciiTheme="majorHAnsi" w:hAnsiTheme="majorHAnsi"/>
          <w:color w:val="000000" w:themeColor="text1"/>
        </w:rPr>
        <w:t xml:space="preserve">section of the template provides a place for the institution to list all the supporting documentation that it intends to make available to the review team. </w:t>
      </w:r>
    </w:p>
    <w:p w14:paraId="12A1C414" w14:textId="77777777" w:rsidR="00B5301B" w:rsidRDefault="00B5301B" w:rsidP="00B5301B">
      <w:pPr>
        <w:spacing w:after="0" w:line="240" w:lineRule="auto"/>
        <w:rPr>
          <w:rFonts w:asciiTheme="majorHAnsi" w:hAnsiTheme="majorHAnsi"/>
          <w:color w:val="000000" w:themeColor="text1"/>
        </w:rPr>
      </w:pPr>
    </w:p>
    <w:p w14:paraId="62EBE371" w14:textId="77777777" w:rsidR="00B5301B" w:rsidRDefault="00B5301B" w:rsidP="00B5301B">
      <w:pPr>
        <w:spacing w:after="0" w:line="240" w:lineRule="auto"/>
        <w:rPr>
          <w:rFonts w:asciiTheme="majorHAnsi" w:hAnsiTheme="majorHAnsi"/>
          <w:color w:val="000000" w:themeColor="text1"/>
        </w:rPr>
      </w:pPr>
      <w:r>
        <w:rPr>
          <w:rFonts w:asciiTheme="majorHAnsi" w:hAnsiTheme="majorHAnsi"/>
          <w:color w:val="000000" w:themeColor="text1"/>
        </w:rPr>
        <w:t xml:space="preserve">Once the SER Template has been completed it should be </w:t>
      </w:r>
      <w:r w:rsidRPr="00B243F4">
        <w:rPr>
          <w:rFonts w:asciiTheme="majorHAnsi" w:hAnsiTheme="majorHAnsi"/>
          <w:color w:val="000000" w:themeColor="text1"/>
        </w:rPr>
        <w:t xml:space="preserve">approved by the senior board </w:t>
      </w:r>
      <w:r>
        <w:rPr>
          <w:rFonts w:asciiTheme="majorHAnsi" w:hAnsiTheme="majorHAnsi"/>
          <w:color w:val="000000" w:themeColor="text1"/>
        </w:rPr>
        <w:t xml:space="preserve">of the institution </w:t>
      </w:r>
      <w:r w:rsidRPr="00B243F4">
        <w:rPr>
          <w:rFonts w:asciiTheme="majorHAnsi" w:hAnsiTheme="majorHAnsi"/>
          <w:color w:val="000000" w:themeColor="text1"/>
        </w:rPr>
        <w:t xml:space="preserve">and signed </w:t>
      </w:r>
      <w:r>
        <w:rPr>
          <w:rFonts w:asciiTheme="majorHAnsi" w:hAnsiTheme="majorHAnsi"/>
          <w:color w:val="000000" w:themeColor="text1"/>
        </w:rPr>
        <w:t xml:space="preserve">off </w:t>
      </w:r>
      <w:r w:rsidRPr="00B243F4">
        <w:rPr>
          <w:rFonts w:asciiTheme="majorHAnsi" w:hAnsiTheme="majorHAnsi"/>
          <w:color w:val="000000" w:themeColor="text1"/>
        </w:rPr>
        <w:t>by the Rector (or equivalent)</w:t>
      </w:r>
      <w:r>
        <w:rPr>
          <w:rFonts w:asciiTheme="majorHAnsi" w:hAnsiTheme="majorHAnsi"/>
          <w:color w:val="000000" w:themeColor="text1"/>
        </w:rPr>
        <w:t xml:space="preserve"> and submitted </w:t>
      </w:r>
      <w:r w:rsidRPr="00B243F4">
        <w:rPr>
          <w:rFonts w:asciiTheme="majorHAnsi" w:hAnsiTheme="majorHAnsi"/>
          <w:color w:val="000000" w:themeColor="text1"/>
        </w:rPr>
        <w:t>electronically to the EQ-Arts Office</w:t>
      </w:r>
      <w:r>
        <w:rPr>
          <w:rFonts w:asciiTheme="majorHAnsi" w:hAnsiTheme="majorHAnsi"/>
          <w:color w:val="000000" w:themeColor="text1"/>
        </w:rPr>
        <w:t xml:space="preserve"> </w:t>
      </w:r>
      <w:r w:rsidRPr="005B38BA">
        <w:rPr>
          <w:rFonts w:asciiTheme="majorHAnsi" w:hAnsiTheme="majorHAnsi"/>
          <w:b/>
          <w:bCs/>
          <w:color w:val="000000" w:themeColor="text1"/>
        </w:rPr>
        <w:t xml:space="preserve">a </w:t>
      </w:r>
      <w:r w:rsidRPr="005B38BA">
        <w:rPr>
          <w:rFonts w:asciiTheme="majorHAnsi" w:hAnsiTheme="majorHAnsi"/>
          <w:b/>
          <w:bCs/>
          <w:color w:val="000000" w:themeColor="text1"/>
          <w:u w:val="single"/>
        </w:rPr>
        <w:t>minimum</w:t>
      </w:r>
      <w:r w:rsidRPr="005B38BA">
        <w:rPr>
          <w:rFonts w:asciiTheme="majorHAnsi" w:hAnsiTheme="majorHAnsi"/>
          <w:b/>
          <w:bCs/>
          <w:color w:val="000000" w:themeColor="text1"/>
        </w:rPr>
        <w:t xml:space="preserve"> of six weeks in advance of the date agreed for the start of the site-visit by the review team.</w:t>
      </w:r>
      <w:r w:rsidRPr="00B243F4">
        <w:rPr>
          <w:rFonts w:asciiTheme="majorHAnsi" w:hAnsiTheme="majorHAnsi"/>
          <w:color w:val="000000" w:themeColor="text1"/>
        </w:rPr>
        <w:t xml:space="preserve"> The EQ-Arts Office will distribute the SER to the </w:t>
      </w:r>
      <w:r>
        <w:rPr>
          <w:rFonts w:asciiTheme="majorHAnsi" w:hAnsiTheme="majorHAnsi"/>
          <w:color w:val="000000" w:themeColor="text1"/>
        </w:rPr>
        <w:t xml:space="preserve">members of the </w:t>
      </w:r>
      <w:r w:rsidRPr="00B243F4">
        <w:rPr>
          <w:rFonts w:asciiTheme="majorHAnsi" w:hAnsiTheme="majorHAnsi"/>
          <w:color w:val="000000" w:themeColor="text1"/>
        </w:rPr>
        <w:t>review team.</w:t>
      </w:r>
    </w:p>
    <w:p w14:paraId="0E815E64" w14:textId="77777777" w:rsidR="00B5301B" w:rsidRPr="00B243F4" w:rsidRDefault="00B5301B" w:rsidP="00B5301B">
      <w:pPr>
        <w:spacing w:after="0" w:line="240" w:lineRule="auto"/>
        <w:rPr>
          <w:rFonts w:asciiTheme="majorHAnsi" w:hAnsiTheme="majorHAnsi"/>
          <w:color w:val="000000" w:themeColor="text1"/>
        </w:rPr>
      </w:pPr>
    </w:p>
    <w:p w14:paraId="140ECADE" w14:textId="77777777" w:rsidR="00B5301B" w:rsidRDefault="00B5301B" w:rsidP="00B5301B">
      <w:pPr>
        <w:spacing w:after="0" w:line="240" w:lineRule="auto"/>
        <w:rPr>
          <w:rFonts w:asciiTheme="majorHAnsi" w:hAnsiTheme="majorHAnsi"/>
          <w:color w:val="000000" w:themeColor="text1"/>
        </w:rPr>
      </w:pPr>
      <w:r>
        <w:rPr>
          <w:rFonts w:asciiTheme="majorHAnsi" w:hAnsiTheme="majorHAnsi"/>
          <w:color w:val="000000" w:themeColor="text1"/>
        </w:rPr>
        <w:t>T</w:t>
      </w:r>
      <w:r w:rsidRPr="00B243F4">
        <w:rPr>
          <w:rFonts w:asciiTheme="majorHAnsi" w:hAnsiTheme="majorHAnsi"/>
          <w:color w:val="000000" w:themeColor="text1"/>
        </w:rPr>
        <w:t>he supporti</w:t>
      </w:r>
      <w:r>
        <w:rPr>
          <w:rFonts w:asciiTheme="majorHAnsi" w:hAnsiTheme="majorHAnsi"/>
          <w:color w:val="000000" w:themeColor="text1"/>
        </w:rPr>
        <w:t>ng</w:t>
      </w:r>
      <w:r w:rsidRPr="00B243F4">
        <w:rPr>
          <w:rFonts w:asciiTheme="majorHAnsi" w:hAnsiTheme="majorHAnsi"/>
          <w:color w:val="000000" w:themeColor="text1"/>
        </w:rPr>
        <w:t xml:space="preserve"> </w:t>
      </w:r>
      <w:r>
        <w:rPr>
          <w:rFonts w:asciiTheme="majorHAnsi" w:hAnsiTheme="majorHAnsi"/>
          <w:color w:val="000000" w:themeColor="text1"/>
        </w:rPr>
        <w:t>documentation (as listed by the institution in the final section of the Template)</w:t>
      </w:r>
      <w:r w:rsidRPr="00B243F4">
        <w:rPr>
          <w:rFonts w:asciiTheme="majorHAnsi" w:hAnsiTheme="majorHAnsi"/>
          <w:color w:val="000000" w:themeColor="text1"/>
        </w:rPr>
        <w:t xml:space="preserve"> </w:t>
      </w:r>
      <w:r>
        <w:rPr>
          <w:rFonts w:asciiTheme="majorHAnsi" w:hAnsiTheme="majorHAnsi"/>
          <w:color w:val="000000" w:themeColor="text1"/>
        </w:rPr>
        <w:t>should be</w:t>
      </w:r>
      <w:r w:rsidRPr="00B243F4">
        <w:rPr>
          <w:rFonts w:asciiTheme="majorHAnsi" w:hAnsiTheme="majorHAnsi"/>
          <w:color w:val="000000" w:themeColor="text1"/>
        </w:rPr>
        <w:t xml:space="preserve"> uploaded </w:t>
      </w:r>
      <w:r>
        <w:rPr>
          <w:rFonts w:asciiTheme="majorHAnsi" w:hAnsiTheme="majorHAnsi"/>
          <w:color w:val="000000" w:themeColor="text1"/>
        </w:rPr>
        <w:t>to</w:t>
      </w:r>
      <w:r w:rsidRPr="00B243F4">
        <w:rPr>
          <w:rFonts w:asciiTheme="majorHAnsi" w:hAnsiTheme="majorHAnsi"/>
          <w:color w:val="000000" w:themeColor="text1"/>
        </w:rPr>
        <w:t xml:space="preserve"> an online platform</w:t>
      </w:r>
      <w:r>
        <w:rPr>
          <w:rFonts w:asciiTheme="majorHAnsi" w:hAnsiTheme="majorHAnsi"/>
          <w:color w:val="000000" w:themeColor="text1"/>
        </w:rPr>
        <w:t xml:space="preserve"> </w:t>
      </w:r>
      <w:r w:rsidRPr="00B243F4">
        <w:rPr>
          <w:rFonts w:asciiTheme="majorHAnsi" w:hAnsiTheme="majorHAnsi"/>
          <w:color w:val="000000" w:themeColor="text1"/>
        </w:rPr>
        <w:t>which can be accessed by all review team members.</w:t>
      </w:r>
    </w:p>
    <w:p w14:paraId="16896464" w14:textId="77777777" w:rsidR="00B5301B" w:rsidRDefault="00B5301B" w:rsidP="00B5301B">
      <w:pPr>
        <w:spacing w:after="0" w:line="240" w:lineRule="auto"/>
        <w:rPr>
          <w:rFonts w:asciiTheme="majorHAnsi" w:hAnsiTheme="majorHAnsi"/>
          <w:color w:val="000000" w:themeColor="text1"/>
        </w:rPr>
      </w:pPr>
    </w:p>
    <w:p w14:paraId="2FDD1D95" w14:textId="77777777" w:rsidR="00B5301B" w:rsidRPr="00B243F4" w:rsidRDefault="00B5301B" w:rsidP="00B5301B">
      <w:pPr>
        <w:spacing w:after="0" w:line="240" w:lineRule="auto"/>
        <w:rPr>
          <w:rFonts w:asciiTheme="majorHAnsi" w:hAnsiTheme="majorHAnsi"/>
          <w:b/>
          <w:bCs/>
          <w:color w:val="000000" w:themeColor="text1"/>
        </w:rPr>
      </w:pPr>
      <w:r w:rsidRPr="00B243F4">
        <w:rPr>
          <w:rFonts w:asciiTheme="majorHAnsi" w:hAnsiTheme="majorHAnsi"/>
          <w:b/>
          <w:bCs/>
          <w:color w:val="000000" w:themeColor="text1"/>
        </w:rPr>
        <w:t xml:space="preserve">The </w:t>
      </w:r>
      <w:r w:rsidRPr="0063660C">
        <w:rPr>
          <w:rFonts w:asciiTheme="majorHAnsi" w:hAnsiTheme="majorHAnsi"/>
          <w:b/>
          <w:bCs/>
          <w:color w:val="000000" w:themeColor="text1"/>
        </w:rPr>
        <w:t xml:space="preserve">institution </w:t>
      </w:r>
      <w:r w:rsidRPr="00B243F4">
        <w:rPr>
          <w:rFonts w:asciiTheme="majorHAnsi" w:hAnsiTheme="majorHAnsi"/>
          <w:b/>
          <w:bCs/>
          <w:color w:val="000000" w:themeColor="text1"/>
        </w:rPr>
        <w:t>should distribute</w:t>
      </w:r>
      <w:r w:rsidRPr="0063660C">
        <w:rPr>
          <w:rFonts w:asciiTheme="majorHAnsi" w:hAnsiTheme="majorHAnsi"/>
          <w:b/>
          <w:bCs/>
          <w:color w:val="000000" w:themeColor="text1"/>
        </w:rPr>
        <w:t xml:space="preserve"> the</w:t>
      </w:r>
      <w:r w:rsidRPr="00B243F4">
        <w:rPr>
          <w:rFonts w:asciiTheme="majorHAnsi" w:hAnsiTheme="majorHAnsi"/>
          <w:b/>
          <w:bCs/>
          <w:color w:val="000000" w:themeColor="text1"/>
        </w:rPr>
        <w:t xml:space="preserve"> SER</w:t>
      </w:r>
      <w:r w:rsidRPr="0063660C">
        <w:rPr>
          <w:rFonts w:asciiTheme="majorHAnsi" w:hAnsiTheme="majorHAnsi"/>
          <w:b/>
          <w:bCs/>
          <w:color w:val="000000" w:themeColor="text1"/>
        </w:rPr>
        <w:t xml:space="preserve"> </w:t>
      </w:r>
      <w:r w:rsidRPr="00B243F4">
        <w:rPr>
          <w:rFonts w:asciiTheme="majorHAnsi" w:hAnsiTheme="majorHAnsi"/>
          <w:b/>
          <w:bCs/>
          <w:color w:val="000000" w:themeColor="text1"/>
        </w:rPr>
        <w:t>to all members of staff and students, and other internal and external stakeholders, who the Review Team will meet with during the site-visit.</w:t>
      </w:r>
    </w:p>
    <w:p w14:paraId="56CA2D3E" w14:textId="77777777" w:rsidR="00633EC7" w:rsidRDefault="00633EC7">
      <w:pPr>
        <w:spacing w:after="0" w:line="240" w:lineRule="auto"/>
        <w:rPr>
          <w:rFonts w:asciiTheme="majorHAnsi" w:hAnsiTheme="majorHAnsi"/>
          <w:color w:val="000000" w:themeColor="text1"/>
        </w:rPr>
      </w:pPr>
      <w:r>
        <w:rPr>
          <w:rFonts w:asciiTheme="majorHAnsi" w:hAnsiTheme="majorHAnsi"/>
          <w:color w:val="000000" w:themeColor="text1"/>
        </w:rPr>
        <w:br w:type="page"/>
      </w:r>
    </w:p>
    <w:p w14:paraId="01587A7D" w14:textId="5A99BAEC" w:rsidR="00DB0388" w:rsidRPr="00633EC7" w:rsidRDefault="002A29C5" w:rsidP="00DB0388">
      <w:pPr>
        <w:rPr>
          <w:rFonts w:asciiTheme="majorHAnsi" w:hAnsiTheme="majorHAnsi"/>
          <w:b/>
          <w:color w:val="0191AC"/>
          <w:sz w:val="28"/>
          <w:szCs w:val="28"/>
        </w:rPr>
      </w:pPr>
      <w:r>
        <w:rPr>
          <w:rFonts w:asciiTheme="majorHAnsi" w:hAnsiTheme="majorHAnsi"/>
          <w:b/>
          <w:color w:val="0191AC"/>
          <w:sz w:val="28"/>
          <w:szCs w:val="28"/>
        </w:rPr>
        <w:lastRenderedPageBreak/>
        <w:t>Overview</w:t>
      </w:r>
      <w:r w:rsidR="00DB0388">
        <w:rPr>
          <w:rFonts w:asciiTheme="majorHAnsi" w:hAnsiTheme="majorHAnsi"/>
          <w:b/>
          <w:color w:val="0191AC"/>
          <w:sz w:val="28"/>
          <w:szCs w:val="28"/>
        </w:rPr>
        <w:t xml:space="preserve"> of EQ-Arts Standards</w:t>
      </w:r>
      <w:r>
        <w:rPr>
          <w:rFonts w:asciiTheme="majorHAnsi" w:hAnsiTheme="majorHAnsi"/>
          <w:b/>
          <w:color w:val="0191AC"/>
          <w:sz w:val="28"/>
          <w:szCs w:val="28"/>
        </w:rPr>
        <w:t xml:space="preserve"> and Criteria</w:t>
      </w:r>
    </w:p>
    <w:tbl>
      <w:tblPr>
        <w:tblStyle w:val="Tabelraster"/>
        <w:tblW w:w="0" w:type="auto"/>
        <w:tblBorders>
          <w:top w:val="single" w:sz="12" w:space="0" w:color="85B6C2"/>
          <w:left w:val="single" w:sz="12" w:space="0" w:color="85B6C2"/>
          <w:bottom w:val="single" w:sz="12" w:space="0" w:color="85B6C2"/>
          <w:right w:val="single" w:sz="12" w:space="0" w:color="85B6C2"/>
          <w:insideH w:val="single" w:sz="12" w:space="0" w:color="85B6C2"/>
          <w:insideV w:val="single" w:sz="12" w:space="0" w:color="85B6C2"/>
        </w:tblBorders>
        <w:tblLook w:val="04A0" w:firstRow="1" w:lastRow="0" w:firstColumn="1" w:lastColumn="0" w:noHBand="0" w:noVBand="1"/>
      </w:tblPr>
      <w:tblGrid>
        <w:gridCol w:w="2967"/>
        <w:gridCol w:w="6029"/>
      </w:tblGrid>
      <w:tr w:rsidR="00DB0388" w14:paraId="194D5CEE" w14:textId="77777777" w:rsidTr="006A6EFE">
        <w:tc>
          <w:tcPr>
            <w:tcW w:w="2972" w:type="dxa"/>
            <w:shd w:val="clear" w:color="auto" w:fill="85B6C2"/>
          </w:tcPr>
          <w:p w14:paraId="3A5FBD37" w14:textId="77777777" w:rsidR="00DB0388" w:rsidRDefault="00DB0388" w:rsidP="006A6EFE">
            <w:r w:rsidRPr="00102703">
              <w:rPr>
                <w:rFonts w:asciiTheme="majorHAnsi" w:hAnsiTheme="majorHAnsi"/>
                <w:b/>
                <w:color w:val="FFFFFF" w:themeColor="background1"/>
              </w:rPr>
              <w:t>EQ-Arts Standards</w:t>
            </w:r>
          </w:p>
        </w:tc>
        <w:tc>
          <w:tcPr>
            <w:tcW w:w="6044" w:type="dxa"/>
            <w:shd w:val="clear" w:color="auto" w:fill="85B6C2"/>
          </w:tcPr>
          <w:p w14:paraId="05EABC7B" w14:textId="77777777" w:rsidR="00DB0388" w:rsidRDefault="00DB0388" w:rsidP="006A6EFE">
            <w:r w:rsidRPr="00102703">
              <w:rPr>
                <w:rFonts w:asciiTheme="majorHAnsi" w:hAnsiTheme="majorHAnsi"/>
                <w:b/>
                <w:color w:val="FFFFFF" w:themeColor="background1"/>
              </w:rPr>
              <w:t>Criteria</w:t>
            </w:r>
          </w:p>
        </w:tc>
      </w:tr>
      <w:tr w:rsidR="00DB0388" w14:paraId="0C7A2EB6" w14:textId="77777777" w:rsidTr="006A6EFE">
        <w:tc>
          <w:tcPr>
            <w:tcW w:w="2972" w:type="dxa"/>
            <w:vMerge w:val="restart"/>
          </w:tcPr>
          <w:p w14:paraId="47F2CA50" w14:textId="77777777" w:rsidR="00DB0388" w:rsidRDefault="00DB0388" w:rsidP="006A6EFE">
            <w:pPr>
              <w:spacing w:after="0" w:line="240" w:lineRule="auto"/>
              <w:rPr>
                <w:rFonts w:asciiTheme="majorHAnsi" w:hAnsiTheme="majorHAnsi"/>
                <w:b/>
                <w:bCs/>
                <w:color w:val="0191AC"/>
                <w:sz w:val="20"/>
                <w:szCs w:val="20"/>
              </w:rPr>
            </w:pPr>
            <w:r w:rsidRPr="00D613A6">
              <w:rPr>
                <w:rFonts w:asciiTheme="majorHAnsi" w:hAnsiTheme="majorHAnsi"/>
                <w:b/>
                <w:bCs/>
                <w:color w:val="0191AC"/>
                <w:sz w:val="20"/>
                <w:szCs w:val="20"/>
              </w:rPr>
              <w:t>1.</w:t>
            </w:r>
            <w:r>
              <w:rPr>
                <w:rFonts w:asciiTheme="majorHAnsi" w:hAnsiTheme="majorHAnsi"/>
                <w:b/>
                <w:bCs/>
                <w:color w:val="0191AC"/>
                <w:sz w:val="20"/>
                <w:szCs w:val="20"/>
              </w:rPr>
              <w:t xml:space="preserve"> </w:t>
            </w:r>
            <w:r w:rsidRPr="00D613A6">
              <w:rPr>
                <w:rFonts w:asciiTheme="majorHAnsi" w:hAnsiTheme="majorHAnsi"/>
                <w:b/>
                <w:bCs/>
                <w:color w:val="0191AC"/>
                <w:sz w:val="20"/>
                <w:szCs w:val="20"/>
              </w:rPr>
              <w:t xml:space="preserve">Quality Assurance Policy </w:t>
            </w:r>
          </w:p>
          <w:p w14:paraId="48482D36" w14:textId="77777777" w:rsidR="00DB0388" w:rsidRPr="00283118" w:rsidRDefault="00DB0388" w:rsidP="006A6EFE">
            <w:pPr>
              <w:spacing w:after="0" w:line="240" w:lineRule="auto"/>
              <w:rPr>
                <w:rFonts w:asciiTheme="majorHAnsi" w:hAnsiTheme="majorHAnsi"/>
                <w:b/>
                <w:bCs/>
                <w:color w:val="0191AC"/>
                <w:sz w:val="10"/>
                <w:szCs w:val="10"/>
              </w:rPr>
            </w:pPr>
          </w:p>
          <w:p w14:paraId="13FB5BC5" w14:textId="77777777" w:rsidR="00DB0388" w:rsidRPr="006A6EFE" w:rsidRDefault="00DB0388" w:rsidP="006A6EFE">
            <w:pPr>
              <w:pStyle w:val="Lijstalinea"/>
              <w:spacing w:after="0" w:line="240" w:lineRule="auto"/>
              <w:ind w:left="164" w:hanging="164"/>
              <w:rPr>
                <w:rFonts w:asciiTheme="majorHAnsi" w:hAnsiTheme="majorHAnsi"/>
                <w:bCs/>
                <w:color w:val="88B9C6"/>
              </w:rPr>
            </w:pPr>
            <w:r>
              <w:rPr>
                <w:rFonts w:asciiTheme="majorHAnsi" w:hAnsiTheme="majorHAnsi"/>
                <w:bCs/>
                <w:color w:val="FF0000"/>
              </w:rPr>
              <w:t xml:space="preserve">   </w:t>
            </w:r>
            <w:r w:rsidRPr="006A6EFE">
              <w:rPr>
                <w:rFonts w:asciiTheme="majorHAnsi" w:hAnsiTheme="majorHAnsi"/>
                <w:bCs/>
                <w:color w:val="88B9C6"/>
              </w:rPr>
              <w:t xml:space="preserve">The institution’s mission, strategic plan, and policies for learning &amp; teaching and research effectively align with, and are developed and enhanced by, its policy for quality assurance that actively fosters a quality culture. </w:t>
            </w:r>
          </w:p>
          <w:p w14:paraId="2CFC3E4E" w14:textId="77777777" w:rsidR="00DB0388" w:rsidRPr="00D613A6" w:rsidRDefault="00DB0388" w:rsidP="006A6EFE">
            <w:pPr>
              <w:rPr>
                <w:sz w:val="20"/>
                <w:szCs w:val="20"/>
              </w:rPr>
            </w:pPr>
          </w:p>
          <w:p w14:paraId="63EEF07A" w14:textId="77777777" w:rsidR="00DB0388" w:rsidRPr="00CB51DD" w:rsidRDefault="00DB0388" w:rsidP="006A6EFE">
            <w:pPr>
              <w:rPr>
                <w:sz w:val="20"/>
                <w:szCs w:val="20"/>
              </w:rPr>
            </w:pPr>
          </w:p>
          <w:p w14:paraId="608C76B9" w14:textId="77777777" w:rsidR="00DB0388" w:rsidRPr="009925DA" w:rsidRDefault="00DB0388" w:rsidP="006A6EFE">
            <w:pPr>
              <w:rPr>
                <w:sz w:val="20"/>
                <w:szCs w:val="20"/>
              </w:rPr>
            </w:pPr>
          </w:p>
        </w:tc>
        <w:tc>
          <w:tcPr>
            <w:tcW w:w="6044" w:type="dxa"/>
          </w:tcPr>
          <w:p w14:paraId="07B38176" w14:textId="77777777" w:rsidR="00DB0388" w:rsidRPr="009925DA" w:rsidRDefault="00DB0388" w:rsidP="006A6EFE">
            <w:pPr>
              <w:spacing w:after="0" w:line="240" w:lineRule="auto"/>
              <w:ind w:left="437" w:hanging="437"/>
              <w:rPr>
                <w:rFonts w:asciiTheme="majorHAnsi" w:hAnsiTheme="majorHAnsi" w:cstheme="majorHAnsi"/>
                <w:sz w:val="20"/>
                <w:szCs w:val="20"/>
              </w:rPr>
            </w:pPr>
            <w:r w:rsidRPr="004A116B">
              <w:rPr>
                <w:rFonts w:asciiTheme="majorHAnsi" w:hAnsiTheme="majorHAnsi"/>
                <w:color w:val="0191AC"/>
                <w:sz w:val="20"/>
                <w:szCs w:val="20"/>
              </w:rPr>
              <w:t xml:space="preserve">1.1    </w:t>
            </w:r>
            <w:r w:rsidRPr="004A116B">
              <w:rPr>
                <w:rFonts w:asciiTheme="majorHAnsi" w:hAnsiTheme="majorHAnsi"/>
                <w:bCs/>
                <w:color w:val="0191AC"/>
                <w:sz w:val="20"/>
                <w:szCs w:val="20"/>
              </w:rPr>
              <w:t>The QA policy is clearly inspired by and linked with the institution’s mission, strategy, and policies for learning &amp; teaching and research</w:t>
            </w:r>
          </w:p>
        </w:tc>
      </w:tr>
      <w:tr w:rsidR="00DB0388" w14:paraId="0F67AB4F" w14:textId="77777777" w:rsidTr="006A6EFE">
        <w:tc>
          <w:tcPr>
            <w:tcW w:w="2972" w:type="dxa"/>
            <w:vMerge/>
          </w:tcPr>
          <w:p w14:paraId="465EC15A" w14:textId="77777777" w:rsidR="00DB0388" w:rsidRPr="009925DA" w:rsidRDefault="00DB0388" w:rsidP="006A6EFE">
            <w:pPr>
              <w:rPr>
                <w:rFonts w:asciiTheme="majorHAnsi" w:hAnsiTheme="majorHAnsi"/>
                <w:b/>
                <w:bCs/>
                <w:color w:val="0191AC"/>
                <w:sz w:val="20"/>
                <w:szCs w:val="20"/>
              </w:rPr>
            </w:pPr>
          </w:p>
        </w:tc>
        <w:tc>
          <w:tcPr>
            <w:tcW w:w="6044" w:type="dxa"/>
          </w:tcPr>
          <w:p w14:paraId="3C2C6D3E" w14:textId="77777777" w:rsidR="00DB0388" w:rsidRPr="00102703" w:rsidRDefault="00DB0388" w:rsidP="006A6EFE">
            <w:pPr>
              <w:snapToGrid w:val="0"/>
              <w:spacing w:after="0" w:line="240" w:lineRule="auto"/>
              <w:ind w:left="437" w:hanging="437"/>
              <w:rPr>
                <w:rFonts w:asciiTheme="majorHAnsi" w:hAnsiTheme="majorHAnsi" w:cstheme="majorHAnsi"/>
                <w:color w:val="00A3C9"/>
                <w:sz w:val="20"/>
                <w:szCs w:val="20"/>
              </w:rPr>
            </w:pPr>
            <w:r w:rsidRPr="00102703">
              <w:rPr>
                <w:rFonts w:asciiTheme="majorHAnsi" w:hAnsiTheme="majorHAnsi" w:cstheme="majorHAnsi"/>
                <w:color w:val="00A3C9"/>
                <w:sz w:val="20"/>
                <w:szCs w:val="20"/>
              </w:rPr>
              <w:t>1.2    The institution’s mission, strategic plan and policies respond to, and impact upon, the Creative, Performing Arts and Design (CPAD) sector and societal needs locally, nationally and internationally.</w:t>
            </w:r>
          </w:p>
        </w:tc>
      </w:tr>
      <w:tr w:rsidR="00DB0388" w14:paraId="03F4158E" w14:textId="77777777" w:rsidTr="006A6EFE">
        <w:tc>
          <w:tcPr>
            <w:tcW w:w="2972" w:type="dxa"/>
            <w:vMerge/>
          </w:tcPr>
          <w:p w14:paraId="1723A9A1" w14:textId="77777777" w:rsidR="00DB0388" w:rsidRPr="009925DA" w:rsidRDefault="00DB0388" w:rsidP="006A6EFE">
            <w:pPr>
              <w:rPr>
                <w:rFonts w:asciiTheme="majorHAnsi" w:hAnsiTheme="majorHAnsi"/>
                <w:b/>
                <w:bCs/>
                <w:color w:val="0191AC"/>
                <w:sz w:val="20"/>
                <w:szCs w:val="20"/>
              </w:rPr>
            </w:pPr>
          </w:p>
        </w:tc>
        <w:tc>
          <w:tcPr>
            <w:tcW w:w="6044" w:type="dxa"/>
          </w:tcPr>
          <w:p w14:paraId="4E2F343E" w14:textId="77777777" w:rsidR="00DB0388" w:rsidRPr="00102703" w:rsidRDefault="00DB0388" w:rsidP="006A6EFE">
            <w:pPr>
              <w:spacing w:after="0" w:line="240" w:lineRule="auto"/>
              <w:ind w:left="437" w:hanging="437"/>
              <w:rPr>
                <w:rFonts w:asciiTheme="majorHAnsi" w:hAnsiTheme="majorHAnsi" w:cstheme="majorHAnsi"/>
                <w:color w:val="00A3C9"/>
                <w:sz w:val="20"/>
                <w:szCs w:val="20"/>
              </w:rPr>
            </w:pPr>
            <w:r w:rsidRPr="00102703">
              <w:rPr>
                <w:rFonts w:asciiTheme="majorHAnsi" w:hAnsiTheme="majorHAnsi" w:cstheme="majorHAnsi"/>
                <w:color w:val="00A3C9"/>
                <w:sz w:val="20"/>
                <w:szCs w:val="20"/>
              </w:rPr>
              <w:t>1.3    The institution has Equal Opportunities and Inclusion &amp; Diversity strategies that cover all its operational activities</w:t>
            </w:r>
          </w:p>
        </w:tc>
      </w:tr>
      <w:tr w:rsidR="00DB0388" w14:paraId="1598311B" w14:textId="77777777" w:rsidTr="006A6EFE">
        <w:tc>
          <w:tcPr>
            <w:tcW w:w="2972" w:type="dxa"/>
            <w:vMerge/>
          </w:tcPr>
          <w:p w14:paraId="45EB92B2" w14:textId="77777777" w:rsidR="00DB0388" w:rsidRPr="009925DA" w:rsidRDefault="00DB0388" w:rsidP="006A6EFE">
            <w:pPr>
              <w:rPr>
                <w:rFonts w:asciiTheme="majorHAnsi" w:hAnsiTheme="majorHAnsi"/>
                <w:b/>
                <w:bCs/>
                <w:color w:val="0191AC"/>
                <w:sz w:val="20"/>
                <w:szCs w:val="20"/>
              </w:rPr>
            </w:pPr>
          </w:p>
        </w:tc>
        <w:tc>
          <w:tcPr>
            <w:tcW w:w="6044" w:type="dxa"/>
          </w:tcPr>
          <w:p w14:paraId="796793A6" w14:textId="77777777" w:rsidR="00DB0388" w:rsidRPr="00102703" w:rsidRDefault="00DB0388" w:rsidP="006A6EFE">
            <w:pPr>
              <w:spacing w:after="0" w:line="240" w:lineRule="auto"/>
              <w:ind w:left="437" w:hanging="437"/>
              <w:rPr>
                <w:rFonts w:asciiTheme="majorHAnsi" w:hAnsiTheme="majorHAnsi" w:cstheme="majorHAnsi"/>
                <w:color w:val="00A3C9"/>
                <w:sz w:val="20"/>
                <w:szCs w:val="20"/>
              </w:rPr>
            </w:pPr>
            <w:r w:rsidRPr="00102703">
              <w:rPr>
                <w:rFonts w:asciiTheme="majorHAnsi" w:hAnsiTheme="majorHAnsi" w:cstheme="majorHAnsi"/>
                <w:color w:val="00A3C9"/>
                <w:sz w:val="20"/>
                <w:szCs w:val="20"/>
              </w:rPr>
              <w:t>1.4    The institution has an appropriate organisational structure, allied with, and aligned to clear, inclusive and effective decision-making processes that enable it to realise its mission and meet its stated strategic objectives.</w:t>
            </w:r>
          </w:p>
        </w:tc>
      </w:tr>
      <w:tr w:rsidR="00DB0388" w14:paraId="68088483" w14:textId="77777777" w:rsidTr="006A6EFE">
        <w:tc>
          <w:tcPr>
            <w:tcW w:w="2972" w:type="dxa"/>
            <w:vMerge/>
          </w:tcPr>
          <w:p w14:paraId="0AA09E92" w14:textId="77777777" w:rsidR="00DB0388" w:rsidRPr="009925DA" w:rsidRDefault="00DB0388" w:rsidP="006A6EFE">
            <w:pPr>
              <w:rPr>
                <w:rFonts w:asciiTheme="majorHAnsi" w:hAnsiTheme="majorHAnsi"/>
                <w:b/>
                <w:bCs/>
                <w:color w:val="0191AC"/>
                <w:sz w:val="20"/>
                <w:szCs w:val="20"/>
              </w:rPr>
            </w:pPr>
          </w:p>
        </w:tc>
        <w:tc>
          <w:tcPr>
            <w:tcW w:w="6044" w:type="dxa"/>
          </w:tcPr>
          <w:p w14:paraId="4EEFFEA3" w14:textId="5DA6D81B" w:rsidR="00DB0388" w:rsidRPr="00102703" w:rsidRDefault="00DB0388" w:rsidP="006A6EFE">
            <w:pPr>
              <w:spacing w:after="0" w:line="240" w:lineRule="auto"/>
              <w:ind w:left="437" w:hanging="437"/>
              <w:rPr>
                <w:rFonts w:asciiTheme="majorHAnsi" w:hAnsiTheme="majorHAnsi" w:cstheme="majorHAnsi"/>
                <w:color w:val="00A3C9"/>
                <w:sz w:val="20"/>
                <w:szCs w:val="20"/>
              </w:rPr>
            </w:pPr>
            <w:r w:rsidRPr="00102703">
              <w:rPr>
                <w:rFonts w:asciiTheme="majorHAnsi" w:hAnsiTheme="majorHAnsi" w:cstheme="majorHAnsi"/>
                <w:color w:val="00A3C9"/>
                <w:sz w:val="20"/>
                <w:szCs w:val="20"/>
              </w:rPr>
              <w:t>1.5    The institution uses an appropriate set of qualitative and quantitative indicators, to critically evaluate, accurately measure and monitor its progress towards the realisation of its stated strategic objectives.</w:t>
            </w:r>
          </w:p>
        </w:tc>
      </w:tr>
      <w:tr w:rsidR="00DB0388" w14:paraId="7F1935C1" w14:textId="77777777" w:rsidTr="006A6EFE">
        <w:tc>
          <w:tcPr>
            <w:tcW w:w="2972" w:type="dxa"/>
            <w:vMerge/>
          </w:tcPr>
          <w:p w14:paraId="29D07281" w14:textId="77777777" w:rsidR="00DB0388" w:rsidRPr="009925DA" w:rsidRDefault="00DB0388" w:rsidP="006A6EFE">
            <w:pPr>
              <w:rPr>
                <w:rFonts w:asciiTheme="majorHAnsi" w:hAnsiTheme="majorHAnsi"/>
                <w:b/>
                <w:bCs/>
                <w:color w:val="0191AC"/>
                <w:sz w:val="20"/>
                <w:szCs w:val="20"/>
              </w:rPr>
            </w:pPr>
          </w:p>
        </w:tc>
        <w:tc>
          <w:tcPr>
            <w:tcW w:w="6044" w:type="dxa"/>
          </w:tcPr>
          <w:p w14:paraId="3CC57B55" w14:textId="77777777" w:rsidR="00DB0388" w:rsidRPr="00102703" w:rsidRDefault="00DB0388" w:rsidP="006A6EFE">
            <w:pPr>
              <w:spacing w:after="0" w:line="240" w:lineRule="auto"/>
              <w:ind w:left="437" w:hanging="437"/>
              <w:rPr>
                <w:rFonts w:asciiTheme="majorHAnsi" w:hAnsiTheme="majorHAnsi" w:cstheme="majorHAnsi"/>
                <w:color w:val="00A3C9"/>
                <w:sz w:val="20"/>
                <w:szCs w:val="20"/>
              </w:rPr>
            </w:pPr>
            <w:r w:rsidRPr="00102703">
              <w:rPr>
                <w:rFonts w:asciiTheme="majorHAnsi" w:hAnsiTheme="majorHAnsi" w:cstheme="majorHAnsi"/>
                <w:color w:val="00A3C9"/>
                <w:sz w:val="20"/>
                <w:szCs w:val="20"/>
              </w:rPr>
              <w:t>1.6    The QA policy is designed to foster an institution-wide quality culture that promotes continuous development and enhancement as well as innovation in cooperation with the CPAD sector.</w:t>
            </w:r>
          </w:p>
        </w:tc>
      </w:tr>
      <w:tr w:rsidR="00DB0388" w14:paraId="14E54DB0" w14:textId="77777777" w:rsidTr="006A6EFE">
        <w:tc>
          <w:tcPr>
            <w:tcW w:w="2972" w:type="dxa"/>
            <w:vMerge w:val="restart"/>
          </w:tcPr>
          <w:p w14:paraId="05303111" w14:textId="77777777" w:rsidR="00DB0388" w:rsidRDefault="00DB0388" w:rsidP="006A6EFE">
            <w:pPr>
              <w:spacing w:after="0" w:line="240" w:lineRule="auto"/>
              <w:rPr>
                <w:rFonts w:asciiTheme="majorHAnsi" w:hAnsiTheme="majorHAnsi"/>
                <w:b/>
                <w:bCs/>
                <w:color w:val="0191AC"/>
                <w:sz w:val="20"/>
                <w:szCs w:val="20"/>
              </w:rPr>
            </w:pPr>
            <w:r w:rsidRPr="00CB51DD">
              <w:rPr>
                <w:rFonts w:asciiTheme="majorHAnsi" w:hAnsiTheme="majorHAnsi"/>
                <w:b/>
                <w:bCs/>
                <w:color w:val="0191AC"/>
                <w:sz w:val="20"/>
                <w:szCs w:val="20"/>
              </w:rPr>
              <w:t>2</w:t>
            </w:r>
            <w:r>
              <w:rPr>
                <w:rFonts w:asciiTheme="majorHAnsi" w:hAnsiTheme="majorHAnsi"/>
                <w:b/>
                <w:bCs/>
                <w:color w:val="0191AC"/>
                <w:sz w:val="20"/>
                <w:szCs w:val="20"/>
              </w:rPr>
              <w:t xml:space="preserve">. </w:t>
            </w:r>
            <w:r w:rsidRPr="009925DA">
              <w:rPr>
                <w:rFonts w:asciiTheme="majorHAnsi" w:hAnsiTheme="majorHAnsi"/>
                <w:b/>
                <w:bCs/>
                <w:color w:val="0191AC"/>
                <w:sz w:val="20"/>
                <w:szCs w:val="20"/>
              </w:rPr>
              <w:t>Student-Centred Learning</w:t>
            </w:r>
          </w:p>
          <w:p w14:paraId="24D707B5" w14:textId="77777777" w:rsidR="00DB0388" w:rsidRPr="00283118" w:rsidRDefault="00DB0388" w:rsidP="006A6EFE">
            <w:pPr>
              <w:spacing w:after="0" w:line="240" w:lineRule="auto"/>
              <w:rPr>
                <w:sz w:val="10"/>
                <w:szCs w:val="10"/>
              </w:rPr>
            </w:pPr>
          </w:p>
          <w:p w14:paraId="684F7CE0" w14:textId="77777777" w:rsidR="00DB0388" w:rsidRPr="006A6EFE" w:rsidRDefault="00DB0388" w:rsidP="006A6EFE">
            <w:pPr>
              <w:pStyle w:val="Lijstalinea"/>
              <w:spacing w:after="0" w:line="240" w:lineRule="auto"/>
              <w:ind w:left="164" w:hanging="164"/>
              <w:rPr>
                <w:rFonts w:asciiTheme="majorHAnsi" w:hAnsiTheme="majorHAnsi"/>
                <w:bCs/>
                <w:color w:val="FF0000"/>
              </w:rPr>
            </w:pPr>
            <w:r>
              <w:rPr>
                <w:rFonts w:asciiTheme="majorHAnsi" w:hAnsiTheme="majorHAnsi"/>
                <w:bCs/>
                <w:color w:val="FF0000"/>
              </w:rPr>
              <w:t xml:space="preserve">   </w:t>
            </w:r>
            <w:r w:rsidRPr="006A6EFE">
              <w:rPr>
                <w:rFonts w:asciiTheme="majorHAnsi" w:hAnsiTheme="majorHAnsi"/>
                <w:bCs/>
                <w:color w:val="88B9C6"/>
              </w:rPr>
              <w:t xml:space="preserve">The institution’s approved study programmes are designed and delivered to meet their specified objectives and externally referenced learning outcomes, and to foster student-centred approaches to learning and assessment processes.  </w:t>
            </w:r>
          </w:p>
          <w:p w14:paraId="4C767A36" w14:textId="77777777" w:rsidR="00DB0388" w:rsidRPr="00CB51DD" w:rsidRDefault="00DB0388" w:rsidP="006A6EFE">
            <w:pPr>
              <w:rPr>
                <w:sz w:val="20"/>
                <w:szCs w:val="20"/>
              </w:rPr>
            </w:pPr>
          </w:p>
        </w:tc>
        <w:tc>
          <w:tcPr>
            <w:tcW w:w="6044" w:type="dxa"/>
          </w:tcPr>
          <w:p w14:paraId="783B457A" w14:textId="77777777" w:rsidR="00DB0388" w:rsidRPr="00102703" w:rsidRDefault="00DB0388" w:rsidP="006A6EFE">
            <w:pPr>
              <w:spacing w:after="0" w:line="240" w:lineRule="auto"/>
              <w:ind w:left="437" w:hanging="437"/>
              <w:rPr>
                <w:rFonts w:asciiTheme="majorHAnsi" w:hAnsiTheme="majorHAnsi" w:cstheme="majorHAnsi"/>
                <w:color w:val="00A3C9"/>
                <w:sz w:val="20"/>
                <w:szCs w:val="20"/>
              </w:rPr>
            </w:pPr>
            <w:r w:rsidRPr="00102703">
              <w:rPr>
                <w:rFonts w:asciiTheme="majorHAnsi" w:hAnsiTheme="majorHAnsi" w:cstheme="majorHAnsi"/>
                <w:color w:val="00A3C9"/>
                <w:sz w:val="20"/>
                <w:szCs w:val="20"/>
              </w:rPr>
              <w:t>2.1</w:t>
            </w:r>
            <w:r w:rsidRPr="00102703">
              <w:rPr>
                <w:rFonts w:asciiTheme="majorHAnsi" w:hAnsiTheme="majorHAnsi" w:cstheme="majorHAnsi"/>
                <w:color w:val="00A3C9"/>
              </w:rPr>
              <w:t xml:space="preserve">   </w:t>
            </w:r>
            <w:r w:rsidRPr="00102703">
              <w:rPr>
                <w:rFonts w:asciiTheme="majorHAnsi" w:hAnsiTheme="majorHAnsi" w:cstheme="majorHAnsi"/>
                <w:color w:val="00A3C9"/>
                <w:sz w:val="20"/>
                <w:szCs w:val="20"/>
              </w:rPr>
              <w:t>The design of the study programmes is aligned with institutional vision, mission and strategies.</w:t>
            </w:r>
          </w:p>
        </w:tc>
      </w:tr>
      <w:tr w:rsidR="00DB0388" w14:paraId="63379512" w14:textId="77777777" w:rsidTr="006A6EFE">
        <w:tc>
          <w:tcPr>
            <w:tcW w:w="2972" w:type="dxa"/>
            <w:vMerge/>
          </w:tcPr>
          <w:p w14:paraId="3BE20FDC" w14:textId="77777777" w:rsidR="00DB0388" w:rsidRPr="00CB51DD" w:rsidRDefault="00DB0388" w:rsidP="006A6EFE">
            <w:pPr>
              <w:rPr>
                <w:sz w:val="20"/>
                <w:szCs w:val="20"/>
              </w:rPr>
            </w:pPr>
          </w:p>
        </w:tc>
        <w:tc>
          <w:tcPr>
            <w:tcW w:w="6044" w:type="dxa"/>
          </w:tcPr>
          <w:p w14:paraId="6A874A3A" w14:textId="77777777" w:rsidR="00DB0388" w:rsidRPr="00102703" w:rsidRDefault="00DB0388" w:rsidP="006A6EFE">
            <w:pPr>
              <w:spacing w:after="0" w:line="240" w:lineRule="auto"/>
              <w:ind w:left="437" w:hanging="437"/>
              <w:rPr>
                <w:rFonts w:asciiTheme="majorHAnsi" w:hAnsiTheme="majorHAnsi" w:cstheme="majorHAnsi"/>
                <w:color w:val="00A3C9"/>
                <w:sz w:val="20"/>
                <w:szCs w:val="20"/>
              </w:rPr>
            </w:pPr>
            <w:r w:rsidRPr="00102703">
              <w:rPr>
                <w:rFonts w:asciiTheme="majorHAnsi" w:hAnsiTheme="majorHAnsi" w:cstheme="majorHAnsi"/>
                <w:color w:val="00A3C9"/>
                <w:sz w:val="20"/>
                <w:szCs w:val="20"/>
              </w:rPr>
              <w:t>2.2    Study programmes, and their intended learning outcomes (LOs) are designed, and regularly approved, including with the involvement of internal and external stakeholders.</w:t>
            </w:r>
          </w:p>
        </w:tc>
      </w:tr>
      <w:tr w:rsidR="00DB0388" w14:paraId="2B2B50D6" w14:textId="77777777" w:rsidTr="006A6EFE">
        <w:tc>
          <w:tcPr>
            <w:tcW w:w="2972" w:type="dxa"/>
            <w:vMerge/>
          </w:tcPr>
          <w:p w14:paraId="665EB2FF" w14:textId="77777777" w:rsidR="00DB0388" w:rsidRPr="00CB51DD" w:rsidRDefault="00DB0388" w:rsidP="006A6EFE">
            <w:pPr>
              <w:rPr>
                <w:sz w:val="20"/>
                <w:szCs w:val="20"/>
              </w:rPr>
            </w:pPr>
          </w:p>
        </w:tc>
        <w:tc>
          <w:tcPr>
            <w:tcW w:w="6044" w:type="dxa"/>
          </w:tcPr>
          <w:p w14:paraId="5A05CA36" w14:textId="77777777" w:rsidR="00DB0388" w:rsidRPr="00102703" w:rsidRDefault="00DB0388" w:rsidP="006A6EFE">
            <w:pPr>
              <w:spacing w:after="0" w:line="240" w:lineRule="auto"/>
              <w:ind w:left="437" w:hanging="437"/>
              <w:rPr>
                <w:rFonts w:asciiTheme="majorHAnsi" w:hAnsiTheme="majorHAnsi" w:cstheme="majorHAnsi"/>
                <w:color w:val="00A3C9"/>
                <w:sz w:val="20"/>
                <w:szCs w:val="20"/>
              </w:rPr>
            </w:pPr>
            <w:r w:rsidRPr="00102703">
              <w:rPr>
                <w:rFonts w:asciiTheme="majorHAnsi" w:hAnsiTheme="majorHAnsi" w:cstheme="majorHAnsi"/>
                <w:color w:val="00A3C9"/>
                <w:sz w:val="20"/>
                <w:szCs w:val="20"/>
              </w:rPr>
              <w:t>2.3    The learning, teaching and assessment methods and criteria are effectively aligned with intended learning outcomes.</w:t>
            </w:r>
          </w:p>
        </w:tc>
      </w:tr>
      <w:tr w:rsidR="00DB0388" w14:paraId="59394DCA" w14:textId="77777777" w:rsidTr="006A6EFE">
        <w:tc>
          <w:tcPr>
            <w:tcW w:w="2972" w:type="dxa"/>
            <w:vMerge/>
          </w:tcPr>
          <w:p w14:paraId="37C8E5B4" w14:textId="77777777" w:rsidR="00DB0388" w:rsidRPr="00CB51DD" w:rsidRDefault="00DB0388" w:rsidP="006A6EFE">
            <w:pPr>
              <w:rPr>
                <w:sz w:val="20"/>
                <w:szCs w:val="20"/>
              </w:rPr>
            </w:pPr>
          </w:p>
        </w:tc>
        <w:tc>
          <w:tcPr>
            <w:tcW w:w="6044" w:type="dxa"/>
          </w:tcPr>
          <w:p w14:paraId="3120FA91" w14:textId="77777777" w:rsidR="00DB0388" w:rsidRPr="00102703" w:rsidRDefault="00DB0388" w:rsidP="006A6EFE">
            <w:pPr>
              <w:spacing w:after="0" w:line="240" w:lineRule="auto"/>
              <w:ind w:left="437" w:hanging="437"/>
              <w:rPr>
                <w:rFonts w:asciiTheme="majorHAnsi" w:hAnsiTheme="majorHAnsi" w:cstheme="majorHAnsi"/>
                <w:color w:val="00A3C9"/>
                <w:sz w:val="20"/>
                <w:szCs w:val="20"/>
              </w:rPr>
            </w:pPr>
            <w:r w:rsidRPr="00102703">
              <w:rPr>
                <w:rFonts w:asciiTheme="majorHAnsi" w:hAnsiTheme="majorHAnsi" w:cstheme="majorHAnsi"/>
                <w:color w:val="00A3C9"/>
                <w:sz w:val="20"/>
                <w:szCs w:val="20"/>
              </w:rPr>
              <w:t>2.4    Students are made fully aware of relevant assessment criteria and receive clear, objective, and timely feedback on their level of achievement against the learning outcomes.</w:t>
            </w:r>
          </w:p>
        </w:tc>
      </w:tr>
      <w:tr w:rsidR="00DB0388" w14:paraId="5ACFF944" w14:textId="77777777" w:rsidTr="006A6EFE">
        <w:tc>
          <w:tcPr>
            <w:tcW w:w="2972" w:type="dxa"/>
            <w:vMerge/>
          </w:tcPr>
          <w:p w14:paraId="066A124E" w14:textId="77777777" w:rsidR="00DB0388" w:rsidRPr="00CB51DD" w:rsidRDefault="00DB0388" w:rsidP="006A6EFE">
            <w:pPr>
              <w:rPr>
                <w:sz w:val="20"/>
                <w:szCs w:val="20"/>
              </w:rPr>
            </w:pPr>
          </w:p>
        </w:tc>
        <w:tc>
          <w:tcPr>
            <w:tcW w:w="6044" w:type="dxa"/>
          </w:tcPr>
          <w:p w14:paraId="2E4CFE99" w14:textId="77777777" w:rsidR="00DB0388" w:rsidRPr="00102703" w:rsidRDefault="00DB0388" w:rsidP="006A6EFE">
            <w:pPr>
              <w:spacing w:after="0" w:line="240" w:lineRule="auto"/>
              <w:ind w:left="437" w:hanging="437"/>
              <w:rPr>
                <w:rFonts w:asciiTheme="majorHAnsi" w:hAnsiTheme="majorHAnsi" w:cstheme="majorHAnsi"/>
                <w:color w:val="00A3C9"/>
                <w:sz w:val="20"/>
                <w:szCs w:val="20"/>
              </w:rPr>
            </w:pPr>
            <w:r w:rsidRPr="00102703">
              <w:rPr>
                <w:rFonts w:asciiTheme="majorHAnsi" w:hAnsiTheme="majorHAnsi" w:cstheme="majorHAnsi"/>
                <w:color w:val="00A3C9"/>
                <w:sz w:val="20"/>
                <w:szCs w:val="20"/>
              </w:rPr>
              <w:t>2.5    Students are challenged and enabled to take an active role in their learning processes.</w:t>
            </w:r>
          </w:p>
        </w:tc>
      </w:tr>
      <w:tr w:rsidR="00DB0388" w14:paraId="4F8D982A" w14:textId="77777777" w:rsidTr="006A6EFE">
        <w:tc>
          <w:tcPr>
            <w:tcW w:w="2972" w:type="dxa"/>
            <w:vMerge/>
          </w:tcPr>
          <w:p w14:paraId="779A7CB1" w14:textId="77777777" w:rsidR="00DB0388" w:rsidRPr="009925DA" w:rsidRDefault="00DB0388" w:rsidP="006A6EFE">
            <w:pPr>
              <w:rPr>
                <w:rFonts w:asciiTheme="majorHAnsi" w:hAnsiTheme="majorHAnsi"/>
                <w:b/>
                <w:bCs/>
                <w:color w:val="0191AC"/>
                <w:sz w:val="20"/>
                <w:szCs w:val="20"/>
              </w:rPr>
            </w:pPr>
          </w:p>
        </w:tc>
        <w:tc>
          <w:tcPr>
            <w:tcW w:w="6044" w:type="dxa"/>
          </w:tcPr>
          <w:p w14:paraId="7CAE8E14" w14:textId="77777777" w:rsidR="00DB0388" w:rsidRPr="00102703" w:rsidRDefault="00DB0388" w:rsidP="006A6EFE">
            <w:pPr>
              <w:spacing w:after="0" w:line="240" w:lineRule="auto"/>
              <w:ind w:left="437" w:hanging="437"/>
              <w:rPr>
                <w:rFonts w:asciiTheme="majorHAnsi" w:hAnsiTheme="majorHAnsi" w:cstheme="majorHAnsi"/>
                <w:color w:val="00A3C9"/>
                <w:sz w:val="20"/>
                <w:szCs w:val="20"/>
              </w:rPr>
            </w:pPr>
            <w:r w:rsidRPr="00102703">
              <w:rPr>
                <w:rFonts w:asciiTheme="majorHAnsi" w:hAnsiTheme="majorHAnsi" w:cstheme="majorHAnsi"/>
                <w:color w:val="00A3C9"/>
                <w:sz w:val="20"/>
                <w:szCs w:val="20"/>
              </w:rPr>
              <w:t>2.6    Students are provided with opportunities to engage with related professional practices and the world of work as part of their study programme.</w:t>
            </w:r>
          </w:p>
        </w:tc>
      </w:tr>
      <w:tr w:rsidR="00DB0388" w14:paraId="37A09823" w14:textId="77777777" w:rsidTr="006A6EFE">
        <w:tc>
          <w:tcPr>
            <w:tcW w:w="2972" w:type="dxa"/>
            <w:vMerge/>
          </w:tcPr>
          <w:p w14:paraId="061369B0" w14:textId="77777777" w:rsidR="00DB0388" w:rsidRPr="009925DA" w:rsidRDefault="00DB0388" w:rsidP="006A6EFE">
            <w:pPr>
              <w:rPr>
                <w:rFonts w:asciiTheme="majorHAnsi" w:hAnsiTheme="majorHAnsi"/>
                <w:b/>
                <w:bCs/>
                <w:color w:val="0191AC"/>
                <w:sz w:val="20"/>
                <w:szCs w:val="20"/>
              </w:rPr>
            </w:pPr>
          </w:p>
        </w:tc>
        <w:tc>
          <w:tcPr>
            <w:tcW w:w="6044" w:type="dxa"/>
          </w:tcPr>
          <w:p w14:paraId="31CA4407" w14:textId="77777777" w:rsidR="00DB0388" w:rsidRPr="00102703" w:rsidRDefault="00DB0388" w:rsidP="006A6EFE">
            <w:pPr>
              <w:spacing w:after="0" w:line="240" w:lineRule="auto"/>
              <w:ind w:left="437" w:hanging="437"/>
              <w:rPr>
                <w:rFonts w:asciiTheme="majorHAnsi" w:hAnsiTheme="majorHAnsi" w:cstheme="majorHAnsi"/>
                <w:color w:val="00A3C9"/>
                <w:sz w:val="20"/>
                <w:szCs w:val="20"/>
              </w:rPr>
            </w:pPr>
            <w:r w:rsidRPr="00102703">
              <w:rPr>
                <w:rFonts w:asciiTheme="majorHAnsi" w:hAnsiTheme="majorHAnsi" w:cstheme="majorHAnsi"/>
                <w:color w:val="00A3C9"/>
                <w:sz w:val="20"/>
                <w:szCs w:val="20"/>
              </w:rPr>
              <w:t>2.7</w:t>
            </w:r>
            <w:r w:rsidRPr="00102703">
              <w:rPr>
                <w:rFonts w:cstheme="minorHAnsi"/>
                <w:color w:val="00A3C9"/>
              </w:rPr>
              <w:t xml:space="preserve">    </w:t>
            </w:r>
            <w:r w:rsidRPr="00102703">
              <w:rPr>
                <w:rFonts w:asciiTheme="majorHAnsi" w:hAnsiTheme="majorHAnsi" w:cstheme="majorHAnsi"/>
                <w:color w:val="00A3C9"/>
                <w:sz w:val="20"/>
                <w:szCs w:val="20"/>
              </w:rPr>
              <w:t>The curricula of undergraduate programmes are informed by leading research in the subject field. The curricula of postgraduate programmes actively engage students in research.</w:t>
            </w:r>
          </w:p>
        </w:tc>
      </w:tr>
      <w:tr w:rsidR="00DB0388" w14:paraId="230B028A" w14:textId="77777777" w:rsidTr="006A6EFE">
        <w:tc>
          <w:tcPr>
            <w:tcW w:w="2972" w:type="dxa"/>
            <w:vMerge w:val="restart"/>
          </w:tcPr>
          <w:p w14:paraId="26F93728" w14:textId="41221E4D" w:rsidR="00DB0388" w:rsidRDefault="00DB0388" w:rsidP="00283118">
            <w:pPr>
              <w:spacing w:after="0" w:line="240" w:lineRule="auto"/>
              <w:ind w:left="164" w:hanging="164"/>
              <w:rPr>
                <w:rFonts w:asciiTheme="majorHAnsi" w:hAnsiTheme="majorHAnsi"/>
                <w:b/>
                <w:bCs/>
                <w:color w:val="0191AC"/>
                <w:sz w:val="20"/>
                <w:szCs w:val="20"/>
              </w:rPr>
            </w:pPr>
            <w:r w:rsidRPr="00112E25">
              <w:rPr>
                <w:rFonts w:asciiTheme="majorHAnsi" w:hAnsiTheme="majorHAnsi"/>
                <w:b/>
                <w:bCs/>
                <w:color w:val="0191AC"/>
                <w:sz w:val="20"/>
                <w:szCs w:val="20"/>
              </w:rPr>
              <w:t xml:space="preserve">3. </w:t>
            </w:r>
            <w:r w:rsidR="002A29C5">
              <w:rPr>
                <w:rFonts w:asciiTheme="majorHAnsi" w:hAnsiTheme="majorHAnsi"/>
                <w:b/>
                <w:bCs/>
                <w:color w:val="0191AC"/>
                <w:sz w:val="20"/>
                <w:szCs w:val="20"/>
              </w:rPr>
              <w:t>As</w:t>
            </w:r>
            <w:r w:rsidR="00E537B6" w:rsidRPr="00112E25">
              <w:rPr>
                <w:rFonts w:asciiTheme="majorHAnsi" w:hAnsiTheme="majorHAnsi"/>
                <w:b/>
                <w:bCs/>
                <w:color w:val="0191AC"/>
                <w:sz w:val="20"/>
                <w:szCs w:val="20"/>
              </w:rPr>
              <w:t>suring</w:t>
            </w:r>
            <w:r w:rsidRPr="00112E25">
              <w:rPr>
                <w:rFonts w:asciiTheme="majorHAnsi" w:hAnsiTheme="majorHAnsi"/>
                <w:b/>
                <w:bCs/>
                <w:color w:val="0191AC"/>
                <w:sz w:val="20"/>
                <w:szCs w:val="20"/>
              </w:rPr>
              <w:t xml:space="preserve"> the</w:t>
            </w:r>
            <w:r w:rsidRPr="009925DA">
              <w:rPr>
                <w:rFonts w:asciiTheme="majorHAnsi" w:hAnsiTheme="majorHAnsi"/>
                <w:b/>
                <w:bCs/>
                <w:color w:val="0191AC"/>
                <w:sz w:val="20"/>
                <w:szCs w:val="20"/>
              </w:rPr>
              <w:t xml:space="preserve"> Student Study Experience</w:t>
            </w:r>
          </w:p>
          <w:p w14:paraId="41C5B519" w14:textId="77777777" w:rsidR="00DB0388" w:rsidRPr="00283118" w:rsidRDefault="00DB0388" w:rsidP="006A6EFE">
            <w:pPr>
              <w:spacing w:after="0" w:line="240" w:lineRule="auto"/>
              <w:rPr>
                <w:rFonts w:asciiTheme="majorHAnsi" w:hAnsiTheme="majorHAnsi"/>
                <w:b/>
                <w:bCs/>
                <w:color w:val="0191AC"/>
                <w:sz w:val="10"/>
                <w:szCs w:val="10"/>
              </w:rPr>
            </w:pPr>
          </w:p>
          <w:p w14:paraId="012DBEF7" w14:textId="77777777" w:rsidR="00DB0388" w:rsidRDefault="00DB0388" w:rsidP="006A6EFE">
            <w:pPr>
              <w:pStyle w:val="Lijstalinea"/>
              <w:spacing w:after="0" w:line="240" w:lineRule="auto"/>
              <w:ind w:left="164" w:hanging="164"/>
              <w:rPr>
                <w:rFonts w:asciiTheme="majorHAnsi" w:hAnsiTheme="majorHAnsi"/>
                <w:bCs/>
                <w:color w:val="88B9C6"/>
              </w:rPr>
            </w:pPr>
            <w:r>
              <w:rPr>
                <w:rFonts w:asciiTheme="majorHAnsi" w:hAnsiTheme="majorHAnsi"/>
                <w:bCs/>
                <w:color w:val="FF0000"/>
              </w:rPr>
              <w:t xml:space="preserve">   </w:t>
            </w:r>
            <w:r w:rsidRPr="006A6EFE">
              <w:rPr>
                <w:rFonts w:asciiTheme="majorHAnsi" w:hAnsiTheme="majorHAnsi"/>
                <w:bCs/>
                <w:color w:val="88B9C6"/>
              </w:rPr>
              <w:t>The institution and its programmes consistently and equitably apply pre-defined and published regulations that are fit for purpose and cover the whole cycle of the student study experience</w:t>
            </w:r>
          </w:p>
          <w:p w14:paraId="58C1696E" w14:textId="15DAAD0E" w:rsidR="00283118" w:rsidRPr="00283118" w:rsidRDefault="00283118" w:rsidP="006A6EFE">
            <w:pPr>
              <w:pStyle w:val="Lijstalinea"/>
              <w:spacing w:after="0" w:line="240" w:lineRule="auto"/>
              <w:ind w:left="164" w:hanging="164"/>
              <w:rPr>
                <w:rFonts w:asciiTheme="majorHAnsi" w:hAnsiTheme="majorHAnsi"/>
                <w:bCs/>
                <w:color w:val="FF0000"/>
                <w:sz w:val="16"/>
                <w:szCs w:val="16"/>
              </w:rPr>
            </w:pPr>
          </w:p>
        </w:tc>
        <w:tc>
          <w:tcPr>
            <w:tcW w:w="6044" w:type="dxa"/>
          </w:tcPr>
          <w:p w14:paraId="0EF689A4" w14:textId="77777777" w:rsidR="00DB0388" w:rsidRPr="00102703" w:rsidRDefault="00DB0388" w:rsidP="006A6EFE">
            <w:pPr>
              <w:spacing w:after="0" w:line="240" w:lineRule="auto"/>
              <w:ind w:left="437" w:hanging="437"/>
              <w:rPr>
                <w:rFonts w:asciiTheme="majorHAnsi" w:hAnsiTheme="majorHAnsi" w:cstheme="majorHAnsi"/>
                <w:color w:val="00A3C9"/>
                <w:sz w:val="20"/>
                <w:szCs w:val="20"/>
              </w:rPr>
            </w:pPr>
            <w:r w:rsidRPr="00102703">
              <w:rPr>
                <w:rFonts w:asciiTheme="majorHAnsi" w:hAnsiTheme="majorHAnsi" w:cstheme="majorHAnsi"/>
                <w:color w:val="00A3C9"/>
                <w:sz w:val="20"/>
                <w:szCs w:val="20"/>
              </w:rPr>
              <w:t>3.1</w:t>
            </w:r>
            <w:r w:rsidRPr="00102703">
              <w:rPr>
                <w:rFonts w:ascii="Calibri" w:hAnsi="Calibri" w:cs="Calibri"/>
                <w:color w:val="00A3C9"/>
              </w:rPr>
              <w:t xml:space="preserve">    </w:t>
            </w:r>
            <w:r w:rsidRPr="00102703">
              <w:rPr>
                <w:rFonts w:asciiTheme="majorHAnsi" w:hAnsiTheme="majorHAnsi" w:cstheme="majorHAnsi"/>
                <w:color w:val="00A3C9"/>
                <w:sz w:val="20"/>
                <w:szCs w:val="20"/>
              </w:rPr>
              <w:t>The institution and its programmes consistently apply regulations on the whole cycle of the student experience addressing application &amp; admissions, recognition for prior learning, and progression &amp; achievement.</w:t>
            </w:r>
          </w:p>
        </w:tc>
      </w:tr>
      <w:tr w:rsidR="00DB0388" w14:paraId="1B7D9E46" w14:textId="77777777" w:rsidTr="006A6EFE">
        <w:tc>
          <w:tcPr>
            <w:tcW w:w="2972" w:type="dxa"/>
            <w:vMerge/>
          </w:tcPr>
          <w:p w14:paraId="786D372E" w14:textId="77777777" w:rsidR="00DB0388" w:rsidRPr="009925DA" w:rsidRDefault="00DB0388" w:rsidP="006A6EFE">
            <w:pPr>
              <w:rPr>
                <w:rFonts w:asciiTheme="majorHAnsi" w:hAnsiTheme="majorHAnsi"/>
                <w:b/>
                <w:bCs/>
                <w:color w:val="0191AC"/>
                <w:sz w:val="20"/>
                <w:szCs w:val="20"/>
              </w:rPr>
            </w:pPr>
          </w:p>
        </w:tc>
        <w:tc>
          <w:tcPr>
            <w:tcW w:w="6044" w:type="dxa"/>
          </w:tcPr>
          <w:p w14:paraId="10EAD1C1" w14:textId="77777777" w:rsidR="00DB0388" w:rsidRPr="00102703" w:rsidRDefault="00DB0388" w:rsidP="006A6EFE">
            <w:pPr>
              <w:spacing w:after="0" w:line="240" w:lineRule="auto"/>
              <w:ind w:left="437" w:hanging="437"/>
              <w:rPr>
                <w:rFonts w:asciiTheme="majorHAnsi" w:hAnsiTheme="majorHAnsi" w:cstheme="majorHAnsi"/>
                <w:color w:val="00A3C9"/>
                <w:sz w:val="20"/>
                <w:szCs w:val="20"/>
              </w:rPr>
            </w:pPr>
            <w:r w:rsidRPr="00102703">
              <w:rPr>
                <w:rFonts w:asciiTheme="majorHAnsi" w:hAnsiTheme="majorHAnsi" w:cstheme="majorHAnsi"/>
                <w:color w:val="00A3C9"/>
                <w:sz w:val="20"/>
                <w:szCs w:val="20"/>
              </w:rPr>
              <w:t>3.2</w:t>
            </w:r>
            <w:r w:rsidRPr="00102703">
              <w:rPr>
                <w:rFonts w:ascii="Calibri" w:hAnsi="Calibri" w:cs="Calibri"/>
                <w:color w:val="00A3C9"/>
              </w:rPr>
              <w:t xml:space="preserve">    </w:t>
            </w:r>
            <w:r w:rsidRPr="00102703">
              <w:rPr>
                <w:rFonts w:asciiTheme="majorHAnsi" w:hAnsiTheme="majorHAnsi" w:cstheme="majorHAnsi"/>
                <w:color w:val="00A3C9"/>
                <w:sz w:val="20"/>
                <w:szCs w:val="20"/>
              </w:rPr>
              <w:t>The regulations pertaining to the student experience are applied according to the specific rights of the students, their individual rights and their diversity.</w:t>
            </w:r>
          </w:p>
        </w:tc>
      </w:tr>
    </w:tbl>
    <w:p w14:paraId="3D2DB002" w14:textId="77777777" w:rsidR="00DB0388" w:rsidRDefault="00DB0388" w:rsidP="00DB0388"/>
    <w:tbl>
      <w:tblPr>
        <w:tblStyle w:val="Tabelraster"/>
        <w:tblW w:w="0" w:type="auto"/>
        <w:tblBorders>
          <w:top w:val="single" w:sz="12" w:space="0" w:color="85B6C2"/>
          <w:left w:val="single" w:sz="12" w:space="0" w:color="85B6C2"/>
          <w:bottom w:val="single" w:sz="12" w:space="0" w:color="85B6C2"/>
          <w:right w:val="single" w:sz="12" w:space="0" w:color="85B6C2"/>
          <w:insideH w:val="single" w:sz="12" w:space="0" w:color="85B6C2"/>
          <w:insideV w:val="single" w:sz="12" w:space="0" w:color="85B6C2"/>
        </w:tblBorders>
        <w:tblLook w:val="04A0" w:firstRow="1" w:lastRow="0" w:firstColumn="1" w:lastColumn="0" w:noHBand="0" w:noVBand="1"/>
      </w:tblPr>
      <w:tblGrid>
        <w:gridCol w:w="2965"/>
        <w:gridCol w:w="6031"/>
      </w:tblGrid>
      <w:tr w:rsidR="00DB0388" w14:paraId="380B620F" w14:textId="77777777" w:rsidTr="006A6EFE">
        <w:tc>
          <w:tcPr>
            <w:tcW w:w="2972" w:type="dxa"/>
            <w:shd w:val="clear" w:color="auto" w:fill="85B6C2"/>
          </w:tcPr>
          <w:p w14:paraId="1CC608A2" w14:textId="77777777" w:rsidR="00DB0388" w:rsidRPr="00102703" w:rsidRDefault="00DB0388" w:rsidP="006A6EFE">
            <w:pPr>
              <w:spacing w:after="0" w:line="240" w:lineRule="auto"/>
              <w:rPr>
                <w:color w:val="00A3C9"/>
              </w:rPr>
            </w:pPr>
            <w:r w:rsidRPr="00102703">
              <w:rPr>
                <w:rFonts w:asciiTheme="majorHAnsi" w:hAnsiTheme="majorHAnsi"/>
                <w:b/>
                <w:color w:val="FFFFFF" w:themeColor="background1"/>
              </w:rPr>
              <w:lastRenderedPageBreak/>
              <w:t>EQ-Arts Standards</w:t>
            </w:r>
          </w:p>
        </w:tc>
        <w:tc>
          <w:tcPr>
            <w:tcW w:w="6044" w:type="dxa"/>
            <w:shd w:val="clear" w:color="auto" w:fill="85B6C2"/>
          </w:tcPr>
          <w:p w14:paraId="7445E266" w14:textId="77777777" w:rsidR="00DB0388" w:rsidRPr="00102703" w:rsidRDefault="00DB0388" w:rsidP="006A6EFE">
            <w:pPr>
              <w:spacing w:after="0" w:line="240" w:lineRule="auto"/>
              <w:rPr>
                <w:color w:val="00A3C9"/>
              </w:rPr>
            </w:pPr>
            <w:r w:rsidRPr="00102703">
              <w:rPr>
                <w:rFonts w:asciiTheme="majorHAnsi" w:hAnsiTheme="majorHAnsi"/>
                <w:b/>
                <w:color w:val="FFFFFF" w:themeColor="background1"/>
              </w:rPr>
              <w:t>Criteria</w:t>
            </w:r>
          </w:p>
        </w:tc>
      </w:tr>
      <w:tr w:rsidR="00DB0388" w:rsidRPr="009925DA" w14:paraId="25F99A21" w14:textId="77777777" w:rsidTr="006A6EFE">
        <w:tc>
          <w:tcPr>
            <w:tcW w:w="2972" w:type="dxa"/>
            <w:vMerge w:val="restart"/>
          </w:tcPr>
          <w:p w14:paraId="27BDAECB" w14:textId="77777777" w:rsidR="00DB0388" w:rsidRPr="009925DA" w:rsidRDefault="00DB0388" w:rsidP="006A6EFE">
            <w:pPr>
              <w:spacing w:after="0" w:line="240" w:lineRule="auto"/>
              <w:rPr>
                <w:sz w:val="20"/>
                <w:szCs w:val="20"/>
              </w:rPr>
            </w:pPr>
            <w:r w:rsidRPr="00CB51DD">
              <w:rPr>
                <w:rFonts w:asciiTheme="majorHAnsi" w:hAnsiTheme="majorHAnsi"/>
                <w:b/>
                <w:bCs/>
                <w:color w:val="0191AC"/>
                <w:sz w:val="20"/>
                <w:szCs w:val="20"/>
              </w:rPr>
              <w:t>4</w:t>
            </w:r>
            <w:r>
              <w:rPr>
                <w:rFonts w:asciiTheme="majorHAnsi" w:hAnsiTheme="majorHAnsi"/>
                <w:b/>
                <w:bCs/>
                <w:color w:val="0191AC"/>
                <w:sz w:val="20"/>
                <w:szCs w:val="20"/>
              </w:rPr>
              <w:t xml:space="preserve">. </w:t>
            </w:r>
            <w:r w:rsidRPr="009925DA">
              <w:rPr>
                <w:rFonts w:asciiTheme="majorHAnsi" w:hAnsiTheme="majorHAnsi"/>
                <w:b/>
                <w:bCs/>
                <w:color w:val="0191AC"/>
                <w:sz w:val="20"/>
                <w:szCs w:val="20"/>
              </w:rPr>
              <w:t>Human Resources</w:t>
            </w:r>
          </w:p>
          <w:p w14:paraId="32E77751" w14:textId="77777777" w:rsidR="00DB0388" w:rsidRPr="00283118" w:rsidRDefault="00DB0388" w:rsidP="006A6EFE">
            <w:pPr>
              <w:spacing w:after="0" w:line="240" w:lineRule="auto"/>
              <w:rPr>
                <w:sz w:val="10"/>
                <w:szCs w:val="10"/>
              </w:rPr>
            </w:pPr>
          </w:p>
          <w:p w14:paraId="74D92288" w14:textId="77777777" w:rsidR="00DB0388" w:rsidRPr="006A6EFE" w:rsidRDefault="00DB0388" w:rsidP="006A6EFE">
            <w:pPr>
              <w:pStyle w:val="Lijstalinea"/>
              <w:spacing w:after="0" w:line="240" w:lineRule="auto"/>
              <w:ind w:left="164" w:hanging="164"/>
              <w:rPr>
                <w:rFonts w:asciiTheme="majorHAnsi" w:hAnsiTheme="majorHAnsi"/>
                <w:color w:val="FF0000"/>
              </w:rPr>
            </w:pPr>
            <w:r>
              <w:rPr>
                <w:rFonts w:asciiTheme="majorHAnsi" w:hAnsiTheme="majorHAnsi"/>
                <w:color w:val="FF0000"/>
              </w:rPr>
              <w:t xml:space="preserve">   </w:t>
            </w:r>
            <w:r w:rsidRPr="006A6EFE">
              <w:rPr>
                <w:rFonts w:asciiTheme="majorHAnsi" w:hAnsiTheme="majorHAnsi"/>
                <w:color w:val="88B9C6"/>
              </w:rPr>
              <w:t>The institution and its programmes ensure that the student learning experience is supported by a sufficient compliment of appropriately qualified and experienced employees.</w:t>
            </w:r>
          </w:p>
          <w:p w14:paraId="490EBFE1" w14:textId="77777777" w:rsidR="00DB0388" w:rsidRPr="009925DA" w:rsidRDefault="00DB0388" w:rsidP="006A6EFE">
            <w:pPr>
              <w:spacing w:after="0" w:line="240" w:lineRule="auto"/>
              <w:rPr>
                <w:sz w:val="20"/>
                <w:szCs w:val="20"/>
              </w:rPr>
            </w:pPr>
          </w:p>
        </w:tc>
        <w:tc>
          <w:tcPr>
            <w:tcW w:w="6044" w:type="dxa"/>
          </w:tcPr>
          <w:p w14:paraId="55E3F9F9" w14:textId="77777777" w:rsidR="00DB0388" w:rsidRPr="00102703" w:rsidRDefault="00DB0388" w:rsidP="006A6EFE">
            <w:pPr>
              <w:spacing w:after="0" w:line="240" w:lineRule="auto"/>
              <w:ind w:left="434" w:hanging="434"/>
              <w:rPr>
                <w:rFonts w:asciiTheme="majorHAnsi" w:hAnsiTheme="majorHAnsi" w:cstheme="majorHAnsi"/>
                <w:color w:val="00A3C9"/>
                <w:sz w:val="20"/>
                <w:szCs w:val="20"/>
              </w:rPr>
            </w:pPr>
            <w:r w:rsidRPr="00102703">
              <w:rPr>
                <w:rFonts w:asciiTheme="majorHAnsi" w:hAnsiTheme="majorHAnsi" w:cstheme="majorHAnsi"/>
                <w:color w:val="00A3C9"/>
                <w:sz w:val="20"/>
                <w:szCs w:val="20"/>
              </w:rPr>
              <w:t>4.1    The compliment of teaching, research, academic management and study support staff available to students is sufficient to enable them to achieve their learning outcomes.</w:t>
            </w:r>
          </w:p>
        </w:tc>
      </w:tr>
      <w:tr w:rsidR="00DB0388" w:rsidRPr="009925DA" w14:paraId="10931A19" w14:textId="77777777" w:rsidTr="006A6EFE">
        <w:tc>
          <w:tcPr>
            <w:tcW w:w="2972" w:type="dxa"/>
            <w:vMerge/>
          </w:tcPr>
          <w:p w14:paraId="739AA134" w14:textId="77777777" w:rsidR="00DB0388" w:rsidRPr="009925DA" w:rsidRDefault="00DB0388" w:rsidP="006A6EFE">
            <w:pPr>
              <w:spacing w:after="0" w:line="240" w:lineRule="auto"/>
              <w:rPr>
                <w:rFonts w:asciiTheme="majorHAnsi" w:hAnsiTheme="majorHAnsi"/>
                <w:b/>
                <w:bCs/>
                <w:color w:val="0191AC"/>
                <w:sz w:val="20"/>
                <w:szCs w:val="20"/>
              </w:rPr>
            </w:pPr>
          </w:p>
        </w:tc>
        <w:tc>
          <w:tcPr>
            <w:tcW w:w="6044" w:type="dxa"/>
          </w:tcPr>
          <w:p w14:paraId="0E273118" w14:textId="77777777" w:rsidR="00DB0388" w:rsidRPr="00102703" w:rsidRDefault="00DB0388" w:rsidP="006A6EFE">
            <w:pPr>
              <w:snapToGrid w:val="0"/>
              <w:spacing w:after="0" w:line="240" w:lineRule="auto"/>
              <w:ind w:left="434" w:hanging="434"/>
              <w:rPr>
                <w:rFonts w:asciiTheme="majorHAnsi" w:hAnsiTheme="majorHAnsi" w:cstheme="majorHAnsi"/>
                <w:color w:val="00A3C9"/>
                <w:sz w:val="20"/>
                <w:szCs w:val="20"/>
              </w:rPr>
            </w:pPr>
            <w:r w:rsidRPr="00102703">
              <w:rPr>
                <w:rFonts w:asciiTheme="majorHAnsi" w:hAnsiTheme="majorHAnsi" w:cstheme="majorHAnsi"/>
                <w:color w:val="00A3C9"/>
                <w:sz w:val="20"/>
                <w:szCs w:val="20"/>
              </w:rPr>
              <w:t>4.2    The competences of the teaching, research, academic management and study support staff enable the students to achieve their learning outcomes.</w:t>
            </w:r>
          </w:p>
        </w:tc>
      </w:tr>
      <w:tr w:rsidR="00DB0388" w:rsidRPr="009925DA" w14:paraId="58858C15" w14:textId="77777777" w:rsidTr="006A6EFE">
        <w:tc>
          <w:tcPr>
            <w:tcW w:w="2972" w:type="dxa"/>
            <w:vMerge/>
          </w:tcPr>
          <w:p w14:paraId="765CE348" w14:textId="77777777" w:rsidR="00DB0388" w:rsidRPr="009925DA" w:rsidRDefault="00DB0388" w:rsidP="006A6EFE">
            <w:pPr>
              <w:spacing w:after="0" w:line="240" w:lineRule="auto"/>
              <w:rPr>
                <w:rFonts w:asciiTheme="majorHAnsi" w:hAnsiTheme="majorHAnsi"/>
                <w:b/>
                <w:bCs/>
                <w:color w:val="0191AC"/>
                <w:sz w:val="20"/>
                <w:szCs w:val="20"/>
              </w:rPr>
            </w:pPr>
          </w:p>
        </w:tc>
        <w:tc>
          <w:tcPr>
            <w:tcW w:w="6044" w:type="dxa"/>
          </w:tcPr>
          <w:p w14:paraId="648835D1" w14:textId="77777777" w:rsidR="00DB0388" w:rsidRPr="00102703" w:rsidRDefault="00DB0388" w:rsidP="006A6EFE">
            <w:pPr>
              <w:spacing w:after="0" w:line="240" w:lineRule="auto"/>
              <w:ind w:left="434" w:hanging="434"/>
              <w:rPr>
                <w:rFonts w:asciiTheme="majorHAnsi" w:hAnsiTheme="majorHAnsi" w:cstheme="majorHAnsi"/>
                <w:color w:val="00A3C9"/>
                <w:sz w:val="20"/>
                <w:szCs w:val="20"/>
              </w:rPr>
            </w:pPr>
            <w:r w:rsidRPr="00102703">
              <w:rPr>
                <w:rFonts w:asciiTheme="majorHAnsi" w:hAnsiTheme="majorHAnsi" w:cstheme="majorHAnsi"/>
                <w:color w:val="00A3C9"/>
                <w:sz w:val="20"/>
                <w:szCs w:val="20"/>
              </w:rPr>
              <w:t>4.3    The institution recruits the teaching, research, academic management and study support staff in accordance with their Equal Opportunities and Inclusion &amp; Diversity Strategies.</w:t>
            </w:r>
          </w:p>
        </w:tc>
      </w:tr>
      <w:tr w:rsidR="00DB0388" w:rsidRPr="009925DA" w14:paraId="05E87030" w14:textId="77777777" w:rsidTr="006A6EFE">
        <w:tc>
          <w:tcPr>
            <w:tcW w:w="2972" w:type="dxa"/>
            <w:vMerge/>
          </w:tcPr>
          <w:p w14:paraId="165BF6D2" w14:textId="77777777" w:rsidR="00DB0388" w:rsidRPr="009925DA" w:rsidRDefault="00DB0388" w:rsidP="006A6EFE">
            <w:pPr>
              <w:spacing w:after="0" w:line="240" w:lineRule="auto"/>
              <w:rPr>
                <w:rFonts w:asciiTheme="majorHAnsi" w:hAnsiTheme="majorHAnsi"/>
                <w:b/>
                <w:bCs/>
                <w:color w:val="0191AC"/>
                <w:sz w:val="20"/>
                <w:szCs w:val="20"/>
              </w:rPr>
            </w:pPr>
          </w:p>
        </w:tc>
        <w:tc>
          <w:tcPr>
            <w:tcW w:w="6044" w:type="dxa"/>
          </w:tcPr>
          <w:p w14:paraId="61188D0F" w14:textId="77777777" w:rsidR="00DB0388" w:rsidRPr="00102703" w:rsidRDefault="00DB0388" w:rsidP="006A6EFE">
            <w:pPr>
              <w:spacing w:after="0" w:line="240" w:lineRule="auto"/>
              <w:ind w:left="434" w:hanging="434"/>
              <w:rPr>
                <w:rFonts w:asciiTheme="majorHAnsi" w:hAnsiTheme="majorHAnsi" w:cstheme="majorHAnsi"/>
                <w:color w:val="00A3C9"/>
                <w:sz w:val="20"/>
                <w:szCs w:val="20"/>
              </w:rPr>
            </w:pPr>
            <w:r w:rsidRPr="00102703">
              <w:rPr>
                <w:rFonts w:asciiTheme="majorHAnsi" w:hAnsiTheme="majorHAnsi" w:cstheme="majorHAnsi"/>
                <w:color w:val="00A3C9"/>
                <w:sz w:val="20"/>
                <w:szCs w:val="20"/>
              </w:rPr>
              <w:t xml:space="preserve">4.4    The institution offers its staff career opportunities that are equitable, enables them to improve their performance, </w:t>
            </w:r>
            <w:r>
              <w:rPr>
                <w:rFonts w:asciiTheme="majorHAnsi" w:hAnsiTheme="majorHAnsi" w:cstheme="majorHAnsi"/>
                <w:color w:val="00A3C9"/>
                <w:sz w:val="20"/>
                <w:szCs w:val="20"/>
              </w:rPr>
              <w:t xml:space="preserve">to achieve their personal ambitions </w:t>
            </w:r>
            <w:r w:rsidRPr="00102703">
              <w:rPr>
                <w:rFonts w:asciiTheme="majorHAnsi" w:hAnsiTheme="majorHAnsi" w:cstheme="majorHAnsi"/>
                <w:color w:val="00A3C9"/>
                <w:sz w:val="20"/>
                <w:szCs w:val="20"/>
              </w:rPr>
              <w:t>and engage with the strategic priorities of the institution and developments across the wider CPAD sector.</w:t>
            </w:r>
          </w:p>
        </w:tc>
      </w:tr>
      <w:tr w:rsidR="00DB0388" w:rsidRPr="009925DA" w14:paraId="1028AF1B" w14:textId="77777777" w:rsidTr="006A6EFE">
        <w:tc>
          <w:tcPr>
            <w:tcW w:w="2972" w:type="dxa"/>
            <w:vMerge w:val="restart"/>
          </w:tcPr>
          <w:p w14:paraId="41249EF4" w14:textId="77777777" w:rsidR="00DB0388" w:rsidRDefault="00DB0388" w:rsidP="006A6EFE">
            <w:pPr>
              <w:spacing w:after="0" w:line="240" w:lineRule="auto"/>
              <w:rPr>
                <w:rFonts w:asciiTheme="majorHAnsi" w:hAnsiTheme="majorHAnsi"/>
                <w:b/>
                <w:bCs/>
                <w:color w:val="0191AC"/>
                <w:sz w:val="20"/>
                <w:szCs w:val="20"/>
              </w:rPr>
            </w:pPr>
            <w:r w:rsidRPr="00CB51DD">
              <w:rPr>
                <w:rFonts w:asciiTheme="majorHAnsi" w:hAnsiTheme="majorHAnsi"/>
                <w:b/>
                <w:bCs/>
                <w:color w:val="0191AC"/>
                <w:sz w:val="20"/>
                <w:szCs w:val="20"/>
              </w:rPr>
              <w:t>5</w:t>
            </w:r>
            <w:r>
              <w:rPr>
                <w:rFonts w:asciiTheme="majorHAnsi" w:hAnsiTheme="majorHAnsi"/>
                <w:b/>
                <w:bCs/>
                <w:color w:val="0191AC"/>
                <w:sz w:val="20"/>
                <w:szCs w:val="20"/>
              </w:rPr>
              <w:t xml:space="preserve">. </w:t>
            </w:r>
            <w:r w:rsidRPr="009925DA">
              <w:rPr>
                <w:rFonts w:asciiTheme="majorHAnsi" w:hAnsiTheme="majorHAnsi"/>
                <w:b/>
                <w:bCs/>
                <w:color w:val="0191AC"/>
                <w:sz w:val="20"/>
                <w:szCs w:val="20"/>
              </w:rPr>
              <w:t>Learning &amp; Teaching Resources</w:t>
            </w:r>
          </w:p>
          <w:p w14:paraId="34F2D55A" w14:textId="77777777" w:rsidR="00DB0388" w:rsidRPr="00283118" w:rsidRDefault="00DB0388" w:rsidP="006A6EFE">
            <w:pPr>
              <w:spacing w:after="0" w:line="240" w:lineRule="auto"/>
              <w:rPr>
                <w:rFonts w:asciiTheme="majorHAnsi" w:hAnsiTheme="majorHAnsi"/>
                <w:b/>
                <w:bCs/>
                <w:color w:val="0191AC"/>
                <w:sz w:val="10"/>
                <w:szCs w:val="10"/>
              </w:rPr>
            </w:pPr>
          </w:p>
          <w:p w14:paraId="62EFA7F3" w14:textId="77777777" w:rsidR="00DB0388" w:rsidRPr="006A6EFE" w:rsidRDefault="00DB0388" w:rsidP="006A6EFE">
            <w:pPr>
              <w:pStyle w:val="Lijstalinea"/>
              <w:spacing w:after="0" w:line="240" w:lineRule="auto"/>
              <w:ind w:left="164" w:hanging="164"/>
              <w:rPr>
                <w:rFonts w:asciiTheme="majorHAnsi" w:hAnsiTheme="majorHAnsi"/>
                <w:bCs/>
                <w:color w:val="FF0000"/>
              </w:rPr>
            </w:pPr>
            <w:r>
              <w:rPr>
                <w:rFonts w:asciiTheme="majorHAnsi" w:hAnsiTheme="majorHAnsi"/>
                <w:bCs/>
                <w:color w:val="FF0000"/>
              </w:rPr>
              <w:t xml:space="preserve">   </w:t>
            </w:r>
            <w:r w:rsidRPr="006A6EFE">
              <w:rPr>
                <w:rFonts w:asciiTheme="majorHAnsi" w:hAnsiTheme="majorHAnsi"/>
                <w:bCs/>
                <w:color w:val="88B9C6"/>
              </w:rPr>
              <w:t>The institution allocates sufficient financial resources to its study programmes so that they have access to an appropriate and sufficient range of learning &amp; teaching resources that enable students to achieve the intended learning outcomes</w:t>
            </w:r>
          </w:p>
          <w:p w14:paraId="1F0AEF58" w14:textId="77777777" w:rsidR="00DB0388" w:rsidRPr="00283118" w:rsidRDefault="00DB0388" w:rsidP="006A6EFE">
            <w:pPr>
              <w:spacing w:after="0" w:line="240" w:lineRule="auto"/>
              <w:rPr>
                <w:rFonts w:asciiTheme="majorHAnsi" w:hAnsiTheme="majorHAnsi"/>
                <w:b/>
                <w:bCs/>
                <w:color w:val="0191AC"/>
                <w:sz w:val="16"/>
                <w:szCs w:val="16"/>
              </w:rPr>
            </w:pPr>
          </w:p>
        </w:tc>
        <w:tc>
          <w:tcPr>
            <w:tcW w:w="6044" w:type="dxa"/>
          </w:tcPr>
          <w:p w14:paraId="018CC330" w14:textId="77777777" w:rsidR="00DB0388" w:rsidRPr="00102703" w:rsidRDefault="00DB0388" w:rsidP="006A6EFE">
            <w:pPr>
              <w:spacing w:after="0" w:line="240" w:lineRule="auto"/>
              <w:ind w:left="434" w:hanging="434"/>
              <w:rPr>
                <w:rFonts w:asciiTheme="majorHAnsi" w:hAnsiTheme="majorHAnsi" w:cstheme="majorHAnsi"/>
                <w:color w:val="00A3C9"/>
                <w:sz w:val="20"/>
                <w:szCs w:val="20"/>
              </w:rPr>
            </w:pPr>
            <w:r w:rsidRPr="00102703">
              <w:rPr>
                <w:rFonts w:asciiTheme="majorHAnsi" w:hAnsiTheme="majorHAnsi" w:cstheme="majorHAnsi"/>
                <w:color w:val="00A3C9"/>
                <w:sz w:val="20"/>
                <w:szCs w:val="20"/>
              </w:rPr>
              <w:t>5.1    The institution allocates appropriate financial resources to the material support of all aspects of student learning, including intended Learning Outcomes.</w:t>
            </w:r>
          </w:p>
        </w:tc>
      </w:tr>
      <w:tr w:rsidR="00DB0388" w:rsidRPr="009925DA" w14:paraId="216560A6" w14:textId="77777777" w:rsidTr="006A6EFE">
        <w:tc>
          <w:tcPr>
            <w:tcW w:w="2972" w:type="dxa"/>
            <w:vMerge/>
          </w:tcPr>
          <w:p w14:paraId="03D247CD" w14:textId="77777777" w:rsidR="00DB0388" w:rsidRPr="009925DA" w:rsidRDefault="00DB0388" w:rsidP="006A6EFE">
            <w:pPr>
              <w:spacing w:after="0" w:line="240" w:lineRule="auto"/>
              <w:rPr>
                <w:rFonts w:asciiTheme="majorHAnsi" w:hAnsiTheme="majorHAnsi"/>
                <w:b/>
                <w:bCs/>
                <w:color w:val="0191AC"/>
                <w:sz w:val="20"/>
                <w:szCs w:val="20"/>
              </w:rPr>
            </w:pPr>
          </w:p>
        </w:tc>
        <w:tc>
          <w:tcPr>
            <w:tcW w:w="6044" w:type="dxa"/>
          </w:tcPr>
          <w:p w14:paraId="351929CD" w14:textId="77777777" w:rsidR="00DB0388" w:rsidRPr="00102703" w:rsidRDefault="00DB0388" w:rsidP="006A6EFE">
            <w:pPr>
              <w:spacing w:after="0" w:line="240" w:lineRule="auto"/>
              <w:ind w:left="434" w:hanging="434"/>
              <w:rPr>
                <w:rFonts w:asciiTheme="majorHAnsi" w:hAnsiTheme="majorHAnsi" w:cstheme="majorHAnsi"/>
                <w:color w:val="00A3C9"/>
                <w:sz w:val="20"/>
                <w:szCs w:val="20"/>
              </w:rPr>
            </w:pPr>
            <w:r w:rsidRPr="00102703">
              <w:rPr>
                <w:rFonts w:asciiTheme="majorHAnsi" w:hAnsiTheme="majorHAnsi" w:cstheme="majorHAnsi"/>
                <w:color w:val="00A3C9"/>
                <w:sz w:val="20"/>
                <w:szCs w:val="20"/>
              </w:rPr>
              <w:t>5.2    The institution makes appropriate resources available to deliver the relevant quality of research.</w:t>
            </w:r>
          </w:p>
        </w:tc>
      </w:tr>
      <w:tr w:rsidR="00DB0388" w:rsidRPr="009925DA" w14:paraId="33A24ADD" w14:textId="77777777" w:rsidTr="006A6EFE">
        <w:tc>
          <w:tcPr>
            <w:tcW w:w="2972" w:type="dxa"/>
            <w:vMerge/>
          </w:tcPr>
          <w:p w14:paraId="493980DB" w14:textId="77777777" w:rsidR="00DB0388" w:rsidRPr="00CB51DD" w:rsidRDefault="00DB0388" w:rsidP="006A6EFE">
            <w:pPr>
              <w:spacing w:after="0" w:line="240" w:lineRule="auto"/>
              <w:rPr>
                <w:sz w:val="20"/>
                <w:szCs w:val="20"/>
              </w:rPr>
            </w:pPr>
          </w:p>
        </w:tc>
        <w:tc>
          <w:tcPr>
            <w:tcW w:w="6044" w:type="dxa"/>
          </w:tcPr>
          <w:p w14:paraId="3E112AC3" w14:textId="77777777" w:rsidR="00DB0388" w:rsidRPr="00102703" w:rsidRDefault="00DB0388" w:rsidP="006A6EFE">
            <w:pPr>
              <w:spacing w:after="0" w:line="240" w:lineRule="auto"/>
              <w:ind w:left="434" w:hanging="434"/>
              <w:rPr>
                <w:rFonts w:asciiTheme="majorHAnsi" w:hAnsiTheme="majorHAnsi" w:cstheme="majorHAnsi"/>
                <w:color w:val="00A3C9"/>
                <w:sz w:val="20"/>
                <w:szCs w:val="20"/>
              </w:rPr>
            </w:pPr>
            <w:r w:rsidRPr="00102703">
              <w:rPr>
                <w:rFonts w:asciiTheme="majorHAnsi" w:hAnsiTheme="majorHAnsi" w:cstheme="majorHAnsi"/>
                <w:color w:val="00A3C9"/>
                <w:sz w:val="20"/>
                <w:szCs w:val="20"/>
              </w:rPr>
              <w:t>5.3</w:t>
            </w:r>
            <w:r w:rsidRPr="00102703">
              <w:rPr>
                <w:rFonts w:asciiTheme="majorHAnsi" w:hAnsiTheme="majorHAnsi" w:cstheme="majorHAnsi"/>
                <w:color w:val="00A3C9"/>
              </w:rPr>
              <w:t xml:space="preserve">   </w:t>
            </w:r>
            <w:r w:rsidRPr="00102703">
              <w:rPr>
                <w:rFonts w:asciiTheme="majorHAnsi" w:hAnsiTheme="majorHAnsi" w:cstheme="majorHAnsi"/>
                <w:color w:val="00A3C9"/>
                <w:sz w:val="20"/>
                <w:szCs w:val="20"/>
              </w:rPr>
              <w:t>The institution ensures that the technical, digital and physical infrastructure made available to students enables them to achieve the intended Learning Outcomes.</w:t>
            </w:r>
          </w:p>
        </w:tc>
      </w:tr>
      <w:tr w:rsidR="00DB0388" w:rsidRPr="009925DA" w14:paraId="6DDDC895" w14:textId="77777777" w:rsidTr="006A6EFE">
        <w:tc>
          <w:tcPr>
            <w:tcW w:w="2972" w:type="dxa"/>
            <w:vMerge/>
          </w:tcPr>
          <w:p w14:paraId="741ED9D2" w14:textId="77777777" w:rsidR="00DB0388" w:rsidRPr="00CB51DD" w:rsidRDefault="00DB0388" w:rsidP="006A6EFE">
            <w:pPr>
              <w:spacing w:after="0" w:line="240" w:lineRule="auto"/>
              <w:rPr>
                <w:sz w:val="20"/>
                <w:szCs w:val="20"/>
              </w:rPr>
            </w:pPr>
          </w:p>
        </w:tc>
        <w:tc>
          <w:tcPr>
            <w:tcW w:w="6044" w:type="dxa"/>
          </w:tcPr>
          <w:p w14:paraId="5E974FD0" w14:textId="77777777" w:rsidR="00DB0388" w:rsidRPr="00102703" w:rsidRDefault="00DB0388" w:rsidP="006A6EFE">
            <w:pPr>
              <w:spacing w:after="0" w:line="240" w:lineRule="auto"/>
              <w:ind w:left="434" w:hanging="434"/>
              <w:rPr>
                <w:rFonts w:asciiTheme="majorHAnsi" w:hAnsiTheme="majorHAnsi" w:cstheme="majorHAnsi"/>
                <w:color w:val="00A3C9"/>
                <w:sz w:val="20"/>
                <w:szCs w:val="20"/>
              </w:rPr>
            </w:pPr>
            <w:r w:rsidRPr="00102703">
              <w:rPr>
                <w:rFonts w:asciiTheme="majorHAnsi" w:hAnsiTheme="majorHAnsi" w:cstheme="majorHAnsi"/>
                <w:color w:val="00A3C9"/>
                <w:sz w:val="20"/>
                <w:szCs w:val="20"/>
              </w:rPr>
              <w:t>5.4    An appropriate range of study, research and individual well-being support &amp; guidance is readily accessible to all students.</w:t>
            </w:r>
          </w:p>
        </w:tc>
      </w:tr>
      <w:tr w:rsidR="00DB0388" w:rsidRPr="009925DA" w14:paraId="46274480" w14:textId="77777777" w:rsidTr="006A6EFE">
        <w:tc>
          <w:tcPr>
            <w:tcW w:w="2972" w:type="dxa"/>
            <w:vMerge w:val="restart"/>
          </w:tcPr>
          <w:p w14:paraId="7064FD27" w14:textId="77777777" w:rsidR="00DB0388" w:rsidRDefault="00DB0388" w:rsidP="006A6EFE">
            <w:pPr>
              <w:spacing w:after="0" w:line="240" w:lineRule="auto"/>
              <w:rPr>
                <w:rFonts w:asciiTheme="majorHAnsi" w:hAnsiTheme="majorHAnsi"/>
                <w:b/>
                <w:bCs/>
                <w:color w:val="0191AC"/>
                <w:sz w:val="20"/>
                <w:szCs w:val="20"/>
              </w:rPr>
            </w:pPr>
            <w:r>
              <w:rPr>
                <w:rFonts w:asciiTheme="majorHAnsi" w:hAnsiTheme="majorHAnsi"/>
                <w:b/>
                <w:bCs/>
                <w:color w:val="0191AC"/>
                <w:sz w:val="20"/>
                <w:szCs w:val="20"/>
              </w:rPr>
              <w:t xml:space="preserve">6. </w:t>
            </w:r>
            <w:r w:rsidRPr="009925DA">
              <w:rPr>
                <w:rFonts w:asciiTheme="majorHAnsi" w:hAnsiTheme="majorHAnsi"/>
                <w:b/>
                <w:bCs/>
                <w:color w:val="0191AC"/>
                <w:sz w:val="20"/>
                <w:szCs w:val="20"/>
              </w:rPr>
              <w:t>Communication</w:t>
            </w:r>
          </w:p>
          <w:p w14:paraId="6D50B947" w14:textId="77777777" w:rsidR="00DB0388" w:rsidRPr="00283118" w:rsidRDefault="00DB0388" w:rsidP="006A6EFE">
            <w:pPr>
              <w:spacing w:after="0" w:line="240" w:lineRule="auto"/>
              <w:rPr>
                <w:b/>
                <w:color w:val="0191AC"/>
                <w:sz w:val="10"/>
                <w:szCs w:val="10"/>
              </w:rPr>
            </w:pPr>
          </w:p>
          <w:p w14:paraId="4CE0B93A" w14:textId="77777777" w:rsidR="00DB0388" w:rsidRPr="006A6EFE" w:rsidRDefault="00DB0388" w:rsidP="006A6EFE">
            <w:pPr>
              <w:pStyle w:val="Lijstalinea"/>
              <w:spacing w:after="0" w:line="240" w:lineRule="auto"/>
              <w:ind w:left="164" w:hanging="164"/>
              <w:rPr>
                <w:rFonts w:asciiTheme="majorHAnsi" w:hAnsiTheme="majorHAnsi"/>
                <w:color w:val="000000" w:themeColor="text1"/>
              </w:rPr>
            </w:pPr>
            <w:r>
              <w:rPr>
                <w:rFonts w:asciiTheme="majorHAnsi" w:hAnsiTheme="majorHAnsi"/>
                <w:color w:val="000000" w:themeColor="text1"/>
              </w:rPr>
              <w:t xml:space="preserve">   </w:t>
            </w:r>
            <w:r w:rsidRPr="006A6EFE">
              <w:rPr>
                <w:rFonts w:asciiTheme="majorHAnsi" w:hAnsiTheme="majorHAnsi"/>
                <w:color w:val="88B9C6"/>
              </w:rPr>
              <w:t xml:space="preserve">The institution and its programmes effectively manage and facilitate communication amongst internal and external stakeholders, and publish information that is clear, accurate, </w:t>
            </w:r>
            <w:proofErr w:type="gramStart"/>
            <w:r w:rsidRPr="006A6EFE">
              <w:rPr>
                <w:rFonts w:asciiTheme="majorHAnsi" w:hAnsiTheme="majorHAnsi"/>
                <w:color w:val="88B9C6"/>
              </w:rPr>
              <w:t>consistent</w:t>
            </w:r>
            <w:proofErr w:type="gramEnd"/>
            <w:r w:rsidRPr="006A6EFE">
              <w:rPr>
                <w:rFonts w:asciiTheme="majorHAnsi" w:hAnsiTheme="majorHAnsi"/>
                <w:color w:val="88B9C6"/>
              </w:rPr>
              <w:t xml:space="preserve"> and readily available.</w:t>
            </w:r>
          </w:p>
          <w:p w14:paraId="642EB737" w14:textId="77777777" w:rsidR="00DB0388" w:rsidRPr="00283118" w:rsidRDefault="00DB0388" w:rsidP="006A6EFE">
            <w:pPr>
              <w:spacing w:after="0" w:line="240" w:lineRule="auto"/>
              <w:rPr>
                <w:sz w:val="16"/>
                <w:szCs w:val="16"/>
              </w:rPr>
            </w:pPr>
          </w:p>
        </w:tc>
        <w:tc>
          <w:tcPr>
            <w:tcW w:w="6044" w:type="dxa"/>
          </w:tcPr>
          <w:p w14:paraId="6F37AE51" w14:textId="77777777" w:rsidR="00DB0388" w:rsidRPr="00102703" w:rsidRDefault="00DB0388" w:rsidP="006A6EFE">
            <w:pPr>
              <w:spacing w:after="0" w:line="240" w:lineRule="auto"/>
              <w:ind w:left="434" w:hanging="434"/>
              <w:rPr>
                <w:rFonts w:asciiTheme="majorHAnsi" w:hAnsiTheme="majorHAnsi" w:cstheme="majorHAnsi"/>
                <w:color w:val="00A3C9"/>
                <w:sz w:val="20"/>
                <w:szCs w:val="20"/>
              </w:rPr>
            </w:pPr>
            <w:r w:rsidRPr="00102703">
              <w:rPr>
                <w:rFonts w:asciiTheme="majorHAnsi" w:hAnsiTheme="majorHAnsi" w:cstheme="majorHAnsi"/>
                <w:color w:val="00A3C9"/>
                <w:sz w:val="20"/>
                <w:szCs w:val="20"/>
              </w:rPr>
              <w:t>6.1    The institution’s internal communication systems are accessible to all students and staff and enable vertical and horizontal interaction between all its internal stakeholders.</w:t>
            </w:r>
          </w:p>
        </w:tc>
      </w:tr>
      <w:tr w:rsidR="00DB0388" w:rsidRPr="009925DA" w14:paraId="2AE0D475" w14:textId="77777777" w:rsidTr="006A6EFE">
        <w:tc>
          <w:tcPr>
            <w:tcW w:w="2972" w:type="dxa"/>
            <w:vMerge/>
          </w:tcPr>
          <w:p w14:paraId="6B7BABB4" w14:textId="77777777" w:rsidR="00DB0388" w:rsidRPr="00CB51DD" w:rsidRDefault="00DB0388" w:rsidP="006A6EFE">
            <w:pPr>
              <w:spacing w:after="0" w:line="240" w:lineRule="auto"/>
              <w:rPr>
                <w:sz w:val="20"/>
                <w:szCs w:val="20"/>
              </w:rPr>
            </w:pPr>
          </w:p>
        </w:tc>
        <w:tc>
          <w:tcPr>
            <w:tcW w:w="6044" w:type="dxa"/>
          </w:tcPr>
          <w:p w14:paraId="027703FE" w14:textId="77777777" w:rsidR="00DB0388" w:rsidRPr="00102703" w:rsidRDefault="00DB0388" w:rsidP="006A6EFE">
            <w:pPr>
              <w:spacing w:after="0" w:line="240" w:lineRule="auto"/>
              <w:ind w:left="434" w:hanging="434"/>
              <w:rPr>
                <w:rFonts w:asciiTheme="majorHAnsi" w:hAnsiTheme="majorHAnsi" w:cstheme="majorHAnsi"/>
                <w:color w:val="00A3C9"/>
                <w:sz w:val="20"/>
                <w:szCs w:val="20"/>
              </w:rPr>
            </w:pPr>
            <w:r w:rsidRPr="00102703">
              <w:rPr>
                <w:rFonts w:asciiTheme="majorHAnsi" w:hAnsiTheme="majorHAnsi" w:cstheme="majorHAnsi"/>
                <w:color w:val="00A3C9"/>
                <w:sz w:val="20"/>
                <w:szCs w:val="20"/>
              </w:rPr>
              <w:t>6.2    The institution’s approach to external communication, welcomes and facilitates communication from and with external stakeholders.</w:t>
            </w:r>
          </w:p>
        </w:tc>
      </w:tr>
      <w:tr w:rsidR="00DB0388" w:rsidRPr="00D613A6" w14:paraId="121FA89E" w14:textId="77777777" w:rsidTr="006A6EFE">
        <w:tc>
          <w:tcPr>
            <w:tcW w:w="2972" w:type="dxa"/>
            <w:vMerge/>
          </w:tcPr>
          <w:p w14:paraId="0E43544A" w14:textId="77777777" w:rsidR="00DB0388" w:rsidRPr="00CB51DD" w:rsidRDefault="00DB0388" w:rsidP="006A6EFE">
            <w:pPr>
              <w:spacing w:after="0" w:line="240" w:lineRule="auto"/>
              <w:rPr>
                <w:sz w:val="20"/>
                <w:szCs w:val="20"/>
              </w:rPr>
            </w:pPr>
          </w:p>
        </w:tc>
        <w:tc>
          <w:tcPr>
            <w:tcW w:w="6044" w:type="dxa"/>
          </w:tcPr>
          <w:p w14:paraId="480565D0" w14:textId="77777777" w:rsidR="00DB0388" w:rsidRPr="00102703" w:rsidRDefault="00DB0388" w:rsidP="006A6EFE">
            <w:pPr>
              <w:spacing w:after="0" w:line="240" w:lineRule="auto"/>
              <w:ind w:left="434" w:hanging="434"/>
              <w:rPr>
                <w:rFonts w:asciiTheme="majorHAnsi" w:hAnsiTheme="majorHAnsi" w:cstheme="majorHAnsi"/>
                <w:color w:val="00A3C9"/>
                <w:sz w:val="20"/>
                <w:szCs w:val="20"/>
              </w:rPr>
            </w:pPr>
            <w:r w:rsidRPr="00102703">
              <w:rPr>
                <w:rFonts w:asciiTheme="majorHAnsi" w:hAnsiTheme="majorHAnsi" w:cstheme="majorHAnsi"/>
                <w:color w:val="00A3C9"/>
                <w:sz w:val="20"/>
                <w:szCs w:val="20"/>
              </w:rPr>
              <w:t>6.3    The internal and external communication systems ensure that information published by the institution is clear, accurate, consistent and readily available.</w:t>
            </w:r>
          </w:p>
        </w:tc>
      </w:tr>
      <w:tr w:rsidR="00DB0388" w:rsidRPr="00D613A6" w14:paraId="15B86BE3" w14:textId="77777777" w:rsidTr="006A6EFE">
        <w:tc>
          <w:tcPr>
            <w:tcW w:w="2972" w:type="dxa"/>
            <w:vMerge w:val="restart"/>
          </w:tcPr>
          <w:p w14:paraId="639476E2" w14:textId="77777777" w:rsidR="00DB0388" w:rsidRDefault="00DB0388" w:rsidP="006A6EFE">
            <w:pPr>
              <w:spacing w:after="0" w:line="240" w:lineRule="auto"/>
              <w:rPr>
                <w:rFonts w:asciiTheme="majorHAnsi" w:hAnsiTheme="majorHAnsi"/>
                <w:b/>
                <w:bCs/>
                <w:color w:val="0191AC"/>
                <w:sz w:val="20"/>
                <w:szCs w:val="20"/>
              </w:rPr>
            </w:pPr>
            <w:r w:rsidRPr="00CB51DD">
              <w:rPr>
                <w:rFonts w:asciiTheme="majorHAnsi" w:hAnsiTheme="majorHAnsi"/>
                <w:b/>
                <w:bCs/>
                <w:color w:val="0191AC"/>
                <w:sz w:val="20"/>
                <w:szCs w:val="20"/>
              </w:rPr>
              <w:t>7</w:t>
            </w:r>
            <w:r>
              <w:rPr>
                <w:rFonts w:asciiTheme="majorHAnsi" w:hAnsiTheme="majorHAnsi"/>
                <w:b/>
                <w:bCs/>
                <w:color w:val="0191AC"/>
                <w:sz w:val="20"/>
                <w:szCs w:val="20"/>
              </w:rPr>
              <w:t xml:space="preserve">. </w:t>
            </w:r>
            <w:r w:rsidRPr="009925DA">
              <w:rPr>
                <w:rFonts w:asciiTheme="majorHAnsi" w:hAnsiTheme="majorHAnsi"/>
                <w:b/>
                <w:bCs/>
                <w:color w:val="0191AC"/>
                <w:sz w:val="20"/>
                <w:szCs w:val="20"/>
              </w:rPr>
              <w:t>Quality Assurance Processes</w:t>
            </w:r>
          </w:p>
          <w:p w14:paraId="51A1B2DD" w14:textId="77777777" w:rsidR="00DB0388" w:rsidRPr="00283118" w:rsidRDefault="00DB0388" w:rsidP="006A6EFE">
            <w:pPr>
              <w:spacing w:after="0" w:line="240" w:lineRule="auto"/>
              <w:rPr>
                <w:rFonts w:asciiTheme="majorHAnsi" w:hAnsiTheme="majorHAnsi"/>
                <w:b/>
                <w:bCs/>
                <w:color w:val="0191AC"/>
                <w:sz w:val="10"/>
                <w:szCs w:val="10"/>
              </w:rPr>
            </w:pPr>
          </w:p>
          <w:p w14:paraId="43579E4E" w14:textId="77777777" w:rsidR="00DB0388" w:rsidRPr="006A6EFE" w:rsidRDefault="00DB0388" w:rsidP="006A6EFE">
            <w:pPr>
              <w:pStyle w:val="Lijstalinea"/>
              <w:spacing w:after="0" w:line="240" w:lineRule="auto"/>
              <w:ind w:left="164" w:hanging="164"/>
              <w:rPr>
                <w:rFonts w:asciiTheme="majorHAnsi" w:hAnsiTheme="majorHAnsi"/>
                <w:color w:val="88B9C6"/>
              </w:rPr>
            </w:pPr>
            <w:r>
              <w:rPr>
                <w:rFonts w:asciiTheme="majorHAnsi" w:hAnsiTheme="majorHAnsi"/>
                <w:color w:val="000000" w:themeColor="text1"/>
              </w:rPr>
              <w:t xml:space="preserve">   </w:t>
            </w:r>
            <w:r w:rsidRPr="006A6EFE">
              <w:rPr>
                <w:rFonts w:asciiTheme="majorHAnsi" w:hAnsiTheme="majorHAnsi"/>
                <w:color w:val="88B9C6"/>
              </w:rPr>
              <w:t xml:space="preserve">The institution and its programmes systematically engage in effective internal and external quality assurance review processes to both assure and enhance all aspects of their provision. </w:t>
            </w:r>
          </w:p>
          <w:p w14:paraId="1360DDE5" w14:textId="77777777" w:rsidR="00DB0388" w:rsidRPr="00283118" w:rsidRDefault="00DB0388" w:rsidP="006A6EFE">
            <w:pPr>
              <w:spacing w:after="0" w:line="240" w:lineRule="auto"/>
              <w:rPr>
                <w:rFonts w:asciiTheme="majorHAnsi" w:hAnsiTheme="majorHAnsi"/>
                <w:b/>
                <w:bCs/>
                <w:color w:val="0191AC"/>
                <w:sz w:val="16"/>
                <w:szCs w:val="16"/>
              </w:rPr>
            </w:pPr>
          </w:p>
        </w:tc>
        <w:tc>
          <w:tcPr>
            <w:tcW w:w="6044" w:type="dxa"/>
          </w:tcPr>
          <w:p w14:paraId="062D5F94" w14:textId="77777777" w:rsidR="00DB0388" w:rsidRPr="00102703" w:rsidRDefault="00DB0388" w:rsidP="006A6EFE">
            <w:pPr>
              <w:spacing w:after="0" w:line="240" w:lineRule="auto"/>
              <w:ind w:left="434" w:hanging="434"/>
              <w:rPr>
                <w:rFonts w:asciiTheme="majorHAnsi" w:hAnsiTheme="majorHAnsi" w:cstheme="majorHAnsi"/>
                <w:color w:val="00A3C9"/>
                <w:sz w:val="20"/>
                <w:szCs w:val="20"/>
              </w:rPr>
            </w:pPr>
            <w:r w:rsidRPr="00102703">
              <w:rPr>
                <w:rFonts w:asciiTheme="majorHAnsi" w:hAnsiTheme="majorHAnsi" w:cstheme="majorHAnsi"/>
                <w:color w:val="00A3C9"/>
                <w:sz w:val="20"/>
                <w:szCs w:val="20"/>
              </w:rPr>
              <w:t>7.1    The institution’s Internal Quality Assurance (IQA) system effectively monitors and reviews its formal processes and each of its study programmes on a regular basis.</w:t>
            </w:r>
          </w:p>
        </w:tc>
      </w:tr>
      <w:tr w:rsidR="00DB0388" w:rsidRPr="00D613A6" w14:paraId="2899957F" w14:textId="77777777" w:rsidTr="006A6EFE">
        <w:tc>
          <w:tcPr>
            <w:tcW w:w="2972" w:type="dxa"/>
            <w:vMerge/>
          </w:tcPr>
          <w:p w14:paraId="5F0FA301" w14:textId="77777777" w:rsidR="00DB0388" w:rsidRPr="009925DA" w:rsidRDefault="00DB0388" w:rsidP="006A6EFE">
            <w:pPr>
              <w:spacing w:after="0" w:line="240" w:lineRule="auto"/>
              <w:rPr>
                <w:rFonts w:asciiTheme="majorHAnsi" w:hAnsiTheme="majorHAnsi"/>
                <w:b/>
                <w:bCs/>
                <w:color w:val="0191AC"/>
                <w:sz w:val="20"/>
                <w:szCs w:val="20"/>
              </w:rPr>
            </w:pPr>
          </w:p>
        </w:tc>
        <w:tc>
          <w:tcPr>
            <w:tcW w:w="6044" w:type="dxa"/>
          </w:tcPr>
          <w:p w14:paraId="75ED3866" w14:textId="77777777" w:rsidR="00DB0388" w:rsidRPr="00102703" w:rsidRDefault="00DB0388" w:rsidP="006A6EFE">
            <w:pPr>
              <w:spacing w:after="0" w:line="240" w:lineRule="auto"/>
              <w:ind w:left="434" w:hanging="434"/>
              <w:rPr>
                <w:rFonts w:asciiTheme="majorHAnsi" w:hAnsiTheme="majorHAnsi" w:cstheme="majorHAnsi"/>
                <w:color w:val="00A3C9"/>
                <w:sz w:val="20"/>
                <w:szCs w:val="20"/>
              </w:rPr>
            </w:pPr>
            <w:r w:rsidRPr="00102703">
              <w:rPr>
                <w:rFonts w:asciiTheme="majorHAnsi" w:hAnsiTheme="majorHAnsi" w:cstheme="majorHAnsi"/>
                <w:color w:val="00A3C9"/>
                <w:sz w:val="20"/>
                <w:szCs w:val="20"/>
              </w:rPr>
              <w:t>7.2</w:t>
            </w:r>
            <w:r w:rsidRPr="00102703">
              <w:rPr>
                <w:rFonts w:cstheme="minorHAnsi"/>
                <w:color w:val="00A3C9"/>
              </w:rPr>
              <w:t xml:space="preserve">    </w:t>
            </w:r>
            <w:r w:rsidRPr="00102703">
              <w:rPr>
                <w:rFonts w:asciiTheme="majorHAnsi" w:hAnsiTheme="majorHAnsi" w:cstheme="majorHAnsi"/>
                <w:color w:val="00A3C9"/>
                <w:sz w:val="20"/>
                <w:szCs w:val="20"/>
              </w:rPr>
              <w:t>The institution and its programmes are subject to External Quality Assurance (EQA) on a regular basis.</w:t>
            </w:r>
          </w:p>
        </w:tc>
      </w:tr>
      <w:tr w:rsidR="00DB0388" w:rsidRPr="00D613A6" w14:paraId="7F4E95D5" w14:textId="77777777" w:rsidTr="006A6EFE">
        <w:tc>
          <w:tcPr>
            <w:tcW w:w="2972" w:type="dxa"/>
            <w:vMerge/>
          </w:tcPr>
          <w:p w14:paraId="2708E71B" w14:textId="77777777" w:rsidR="00DB0388" w:rsidRPr="009925DA" w:rsidRDefault="00DB0388" w:rsidP="006A6EFE">
            <w:pPr>
              <w:spacing w:after="0" w:line="240" w:lineRule="auto"/>
              <w:rPr>
                <w:rFonts w:asciiTheme="majorHAnsi" w:hAnsiTheme="majorHAnsi"/>
                <w:b/>
                <w:bCs/>
                <w:color w:val="0191AC"/>
                <w:sz w:val="20"/>
                <w:szCs w:val="20"/>
              </w:rPr>
            </w:pPr>
          </w:p>
        </w:tc>
        <w:tc>
          <w:tcPr>
            <w:tcW w:w="6044" w:type="dxa"/>
          </w:tcPr>
          <w:p w14:paraId="1B96B29B" w14:textId="77777777" w:rsidR="00DB0388" w:rsidRPr="00102703" w:rsidRDefault="00DB0388" w:rsidP="006A6EFE">
            <w:pPr>
              <w:spacing w:after="0" w:line="240" w:lineRule="auto"/>
              <w:ind w:left="434" w:hanging="434"/>
              <w:rPr>
                <w:rFonts w:asciiTheme="majorHAnsi" w:hAnsiTheme="majorHAnsi" w:cstheme="majorHAnsi"/>
                <w:color w:val="00A3C9"/>
                <w:sz w:val="20"/>
                <w:szCs w:val="20"/>
              </w:rPr>
            </w:pPr>
            <w:r w:rsidRPr="00102703">
              <w:rPr>
                <w:rFonts w:asciiTheme="majorHAnsi" w:hAnsiTheme="majorHAnsi" w:cstheme="majorHAnsi"/>
                <w:color w:val="00A3C9"/>
                <w:sz w:val="20"/>
                <w:szCs w:val="20"/>
              </w:rPr>
              <w:t>7.3</w:t>
            </w:r>
            <w:r w:rsidRPr="00102703">
              <w:rPr>
                <w:rFonts w:ascii="Calibri" w:hAnsi="Calibri" w:cs="Calibri"/>
                <w:color w:val="00A3C9"/>
              </w:rPr>
              <w:t xml:space="preserve">   </w:t>
            </w:r>
            <w:r w:rsidRPr="00102703">
              <w:rPr>
                <w:rFonts w:asciiTheme="majorHAnsi" w:hAnsiTheme="majorHAnsi" w:cstheme="majorHAnsi"/>
                <w:color w:val="00A3C9"/>
                <w:sz w:val="20"/>
                <w:szCs w:val="20"/>
              </w:rPr>
              <w:t>The institution involves the participation of internal and external peers/experts and stakeholders in its IQA and EQA processes.</w:t>
            </w:r>
          </w:p>
        </w:tc>
      </w:tr>
      <w:tr w:rsidR="00DB0388" w:rsidRPr="00D613A6" w14:paraId="6A361540" w14:textId="77777777" w:rsidTr="006A6EFE">
        <w:tc>
          <w:tcPr>
            <w:tcW w:w="2972" w:type="dxa"/>
            <w:vMerge/>
          </w:tcPr>
          <w:p w14:paraId="04D70F0F" w14:textId="77777777" w:rsidR="00DB0388" w:rsidRPr="009925DA" w:rsidRDefault="00DB0388" w:rsidP="006A6EFE">
            <w:pPr>
              <w:spacing w:after="0" w:line="240" w:lineRule="auto"/>
              <w:rPr>
                <w:rFonts w:asciiTheme="majorHAnsi" w:hAnsiTheme="majorHAnsi"/>
                <w:b/>
                <w:bCs/>
                <w:color w:val="0191AC"/>
                <w:sz w:val="20"/>
                <w:szCs w:val="20"/>
              </w:rPr>
            </w:pPr>
          </w:p>
        </w:tc>
        <w:tc>
          <w:tcPr>
            <w:tcW w:w="6044" w:type="dxa"/>
          </w:tcPr>
          <w:p w14:paraId="49695D88" w14:textId="77777777" w:rsidR="00DB0388" w:rsidRPr="00102703" w:rsidRDefault="00DB0388" w:rsidP="006A6EFE">
            <w:pPr>
              <w:spacing w:after="0" w:line="240" w:lineRule="auto"/>
              <w:ind w:left="434" w:hanging="434"/>
              <w:rPr>
                <w:rFonts w:asciiTheme="majorHAnsi" w:hAnsiTheme="majorHAnsi" w:cstheme="majorHAnsi"/>
                <w:color w:val="00A3C9"/>
                <w:sz w:val="20"/>
                <w:szCs w:val="20"/>
              </w:rPr>
            </w:pPr>
            <w:r w:rsidRPr="00102703">
              <w:rPr>
                <w:rFonts w:asciiTheme="majorHAnsi" w:hAnsiTheme="majorHAnsi" w:cstheme="majorHAnsi"/>
                <w:color w:val="00A3C9"/>
                <w:sz w:val="20"/>
                <w:szCs w:val="20"/>
              </w:rPr>
              <w:t>7.4</w:t>
            </w:r>
            <w:r w:rsidRPr="00102703">
              <w:rPr>
                <w:rFonts w:ascii="Calibri" w:hAnsi="Calibri" w:cs="Calibri"/>
                <w:color w:val="00A3C9"/>
              </w:rPr>
              <w:t xml:space="preserve">    </w:t>
            </w:r>
            <w:r w:rsidRPr="00102703">
              <w:rPr>
                <w:rFonts w:asciiTheme="majorHAnsi" w:hAnsiTheme="majorHAnsi" w:cstheme="majorHAnsi"/>
                <w:color w:val="00A3C9"/>
                <w:sz w:val="20"/>
                <w:szCs w:val="20"/>
              </w:rPr>
              <w:t>The institution’s IQA system, and its cycles, are designed to ensure that its outcomes both assure and enhance its provision.</w:t>
            </w:r>
          </w:p>
        </w:tc>
      </w:tr>
    </w:tbl>
    <w:p w14:paraId="37DA3934" w14:textId="77777777" w:rsidR="00DB0388" w:rsidRDefault="00DB0388" w:rsidP="00DB0388">
      <w:pPr>
        <w:spacing w:after="0" w:line="240" w:lineRule="auto"/>
        <w:rPr>
          <w:rFonts w:asciiTheme="majorHAnsi" w:eastAsia="Times New Roman" w:hAnsiTheme="majorHAnsi" w:cs="Times New Roman"/>
          <w:b/>
          <w:color w:val="000000" w:themeColor="text1"/>
          <w:sz w:val="28"/>
          <w:szCs w:val="20"/>
        </w:rPr>
      </w:pPr>
      <w:r>
        <w:rPr>
          <w:rFonts w:asciiTheme="majorHAnsi" w:hAnsiTheme="majorHAnsi"/>
          <w:color w:val="000000" w:themeColor="text1"/>
        </w:rPr>
        <w:br w:type="page"/>
      </w:r>
    </w:p>
    <w:p w14:paraId="6E5B14A8" w14:textId="379B9775" w:rsidR="005B5556" w:rsidRPr="0005105D" w:rsidRDefault="005B5556" w:rsidP="005B5556">
      <w:pPr>
        <w:pStyle w:val="Kop2"/>
        <w:spacing w:before="0" w:after="0"/>
        <w:rPr>
          <w:rFonts w:asciiTheme="majorHAnsi" w:hAnsiTheme="majorHAnsi"/>
          <w:color w:val="000000" w:themeColor="text1"/>
        </w:rPr>
      </w:pPr>
      <w:r w:rsidRPr="0005105D">
        <w:rPr>
          <w:rFonts w:asciiTheme="majorHAnsi" w:hAnsiTheme="majorHAnsi"/>
          <w:color w:val="000000" w:themeColor="text1"/>
        </w:rPr>
        <w:lastRenderedPageBreak/>
        <w:t>Introduction to the EQ-Arts Template for Self-Evaluation Reports</w:t>
      </w:r>
      <w:r w:rsidR="00980751" w:rsidRPr="0005105D">
        <w:rPr>
          <w:rFonts w:asciiTheme="majorHAnsi" w:hAnsiTheme="majorHAnsi"/>
          <w:color w:val="000000" w:themeColor="text1"/>
        </w:rPr>
        <w:t xml:space="preserve"> </w:t>
      </w:r>
    </w:p>
    <w:p w14:paraId="373452AA" w14:textId="77777777" w:rsidR="005B5556" w:rsidRPr="0005105D" w:rsidRDefault="005B5556" w:rsidP="005B5556">
      <w:pPr>
        <w:spacing w:after="0" w:line="240" w:lineRule="auto"/>
        <w:rPr>
          <w:color w:val="000000" w:themeColor="text1"/>
        </w:rPr>
      </w:pPr>
    </w:p>
    <w:p w14:paraId="4E045E3A" w14:textId="77777777" w:rsidR="00980751" w:rsidRPr="0005105D" w:rsidRDefault="00980751" w:rsidP="00980751">
      <w:pPr>
        <w:spacing w:after="0" w:line="240" w:lineRule="auto"/>
        <w:rPr>
          <w:rFonts w:ascii="Calibri" w:hAnsi="Calibri" w:cs="Calibri"/>
          <w:color w:val="000000" w:themeColor="text1"/>
        </w:rPr>
      </w:pPr>
      <w:r w:rsidRPr="0005105D">
        <w:rPr>
          <w:rFonts w:ascii="Calibri" w:hAnsi="Calibri" w:cs="Calibri"/>
          <w:color w:val="000000" w:themeColor="text1"/>
        </w:rPr>
        <w:t xml:space="preserve">EQ-Arts provides this self-evaluation template to assist institutions in the process of drafting and structuring their self-evaluation report for an institutional/programme review. </w:t>
      </w:r>
    </w:p>
    <w:p w14:paraId="2509D1E6" w14:textId="75439E11" w:rsidR="00980751" w:rsidRPr="003A346B" w:rsidRDefault="005B5556" w:rsidP="0005105D">
      <w:pPr>
        <w:pBdr>
          <w:bottom w:val="single" w:sz="18" w:space="1" w:color="000000" w:themeColor="text1"/>
        </w:pBdr>
        <w:spacing w:after="0" w:line="240" w:lineRule="auto"/>
        <w:rPr>
          <w:rFonts w:asciiTheme="majorHAnsi" w:hAnsiTheme="majorHAnsi"/>
          <w:color w:val="000000" w:themeColor="text1"/>
        </w:rPr>
      </w:pPr>
      <w:r w:rsidRPr="003A346B">
        <w:rPr>
          <w:rFonts w:ascii="Calibri" w:hAnsi="Calibri" w:cs="Calibri"/>
          <w:color w:val="2E74B5" w:themeColor="accent5" w:themeShade="BF"/>
        </w:rPr>
        <w:t xml:space="preserve"> </w:t>
      </w:r>
      <w:bookmarkStart w:id="1" w:name="_Toc494369879"/>
      <w:bookmarkEnd w:id="0"/>
    </w:p>
    <w:p w14:paraId="0F845D38" w14:textId="77777777" w:rsidR="00B5301B" w:rsidRDefault="00B5301B" w:rsidP="00980751">
      <w:pPr>
        <w:pStyle w:val="Kop3"/>
        <w:spacing w:before="0" w:after="0"/>
        <w:rPr>
          <w:rFonts w:asciiTheme="majorHAnsi" w:hAnsiTheme="majorHAnsi"/>
          <w:color w:val="000000" w:themeColor="text1"/>
          <w:lang w:val="en-GB"/>
        </w:rPr>
      </w:pPr>
    </w:p>
    <w:p w14:paraId="33C4E916" w14:textId="2A6F6BB9" w:rsidR="005B5556" w:rsidRPr="003A346B" w:rsidRDefault="005B5556" w:rsidP="00980751">
      <w:pPr>
        <w:pStyle w:val="Kop3"/>
        <w:spacing w:before="0" w:after="0"/>
        <w:rPr>
          <w:rFonts w:asciiTheme="majorHAnsi" w:hAnsiTheme="majorHAnsi"/>
          <w:color w:val="000000" w:themeColor="text1"/>
          <w:lang w:val="en-GB"/>
        </w:rPr>
      </w:pPr>
      <w:r w:rsidRPr="003A346B">
        <w:rPr>
          <w:rFonts w:asciiTheme="majorHAnsi" w:hAnsiTheme="majorHAnsi"/>
          <w:color w:val="000000" w:themeColor="text1"/>
          <w:lang w:val="en-GB"/>
        </w:rPr>
        <w:t>The purpose of the Self-Evaluation Report (SER) template</w:t>
      </w:r>
      <w:bookmarkEnd w:id="1"/>
    </w:p>
    <w:p w14:paraId="4A3F037F" w14:textId="77777777" w:rsidR="00DB0388" w:rsidRPr="00112E25" w:rsidRDefault="00DB0388" w:rsidP="00DB0388">
      <w:pPr>
        <w:spacing w:after="0" w:line="240" w:lineRule="auto"/>
        <w:rPr>
          <w:color w:val="000000" w:themeColor="text1"/>
        </w:rPr>
      </w:pPr>
    </w:p>
    <w:p w14:paraId="6E75F24E" w14:textId="727ACACD" w:rsidR="00DB0388" w:rsidRPr="00112E25" w:rsidRDefault="00DB0388" w:rsidP="00DB0388">
      <w:pPr>
        <w:spacing w:after="0" w:line="240" w:lineRule="auto"/>
        <w:rPr>
          <w:rFonts w:asciiTheme="majorHAnsi" w:hAnsiTheme="majorHAnsi"/>
          <w:color w:val="000000" w:themeColor="text1"/>
        </w:rPr>
      </w:pPr>
      <w:r w:rsidRPr="00112E25">
        <w:rPr>
          <w:rFonts w:asciiTheme="majorHAnsi" w:hAnsiTheme="majorHAnsi"/>
          <w:color w:val="000000" w:themeColor="text1"/>
        </w:rPr>
        <w:t xml:space="preserve">This template is based on the EQ-Arts standards for institutional/programme review (which are available for download on the EQ-Arts website), it lists the standards, and the underpinning criteria that need to be addressed in each individual standard and suggests relevant sources of evidence that can be presented to support the reflective and critically self-evaluative commentary (henceforth referred to as the commentary) provided by the institution/programme. EQ-Arts uses a single set of standards for both accreditation and enhancement reviews, these are designed so as to allow them to be applied to different levels of review – from institutional review through to the review of an individual programme. The </w:t>
      </w:r>
      <w:r w:rsidR="00E537B6" w:rsidRPr="00112E25">
        <w:rPr>
          <w:rFonts w:asciiTheme="majorHAnsi" w:hAnsiTheme="majorHAnsi"/>
          <w:color w:val="000000" w:themeColor="text1"/>
        </w:rPr>
        <w:t>level at</w:t>
      </w:r>
      <w:r w:rsidRPr="00112E25">
        <w:rPr>
          <w:rFonts w:asciiTheme="majorHAnsi" w:hAnsiTheme="majorHAnsi"/>
          <w:color w:val="000000" w:themeColor="text1"/>
        </w:rPr>
        <w:t xml:space="preserve"> which the EQ-Arts standards will be applied by Review Teams will be agreed in advance with the institution that is the subject of the review. Although an EQ-Arts enhancement review does not lead to a formal outcome (as is the case for the accreditation), the same criteria – that underpin each standard – are applied in order to ensure the rigour of this process.</w:t>
      </w:r>
    </w:p>
    <w:p w14:paraId="3DDD8C01" w14:textId="77777777" w:rsidR="00DB0388" w:rsidRPr="00112E25" w:rsidRDefault="00DB0388" w:rsidP="00DB0388">
      <w:pPr>
        <w:spacing w:after="0" w:line="240" w:lineRule="auto"/>
        <w:rPr>
          <w:rFonts w:asciiTheme="majorHAnsi" w:hAnsiTheme="majorHAnsi"/>
          <w:color w:val="000000" w:themeColor="text1"/>
        </w:rPr>
      </w:pPr>
      <w:r w:rsidRPr="00112E25">
        <w:rPr>
          <w:rFonts w:asciiTheme="majorHAnsi" w:hAnsiTheme="majorHAnsi"/>
          <w:color w:val="000000" w:themeColor="text1"/>
        </w:rPr>
        <w:t xml:space="preserve">   </w:t>
      </w:r>
    </w:p>
    <w:p w14:paraId="7750CAF7" w14:textId="77777777" w:rsidR="00DB0388" w:rsidRPr="00112E25" w:rsidRDefault="00DB0388" w:rsidP="00DB0388">
      <w:pPr>
        <w:spacing w:after="0" w:line="240" w:lineRule="auto"/>
        <w:rPr>
          <w:rFonts w:asciiTheme="majorHAnsi" w:hAnsiTheme="majorHAnsi"/>
          <w:color w:val="000000" w:themeColor="text1"/>
        </w:rPr>
      </w:pPr>
      <w:r w:rsidRPr="00112E25">
        <w:rPr>
          <w:rFonts w:asciiTheme="majorHAnsi" w:hAnsiTheme="majorHAnsi"/>
          <w:color w:val="000000" w:themeColor="text1"/>
        </w:rPr>
        <w:t xml:space="preserve">The EQ-Arts standards relate directly to Part 1 of the Standards and guidelines for quality assurance in the European Higher Education Area (ESG) 2015 that have been specifically formulated to provide higher education institutions with a set of standards and guidelines for internal quality assurance (IQA). Therefore, institutions reviewed by EQ-Arts can be assured that the European standards and guidelines for internal quality assurance are addressed in full within the EQ-Arts external quality assurance (EQA) review procedures. The review procedures take full account of the requirements of the </w:t>
      </w:r>
      <w:r w:rsidRPr="00112E25">
        <w:rPr>
          <w:rFonts w:asciiTheme="majorHAnsi" w:hAnsiTheme="majorHAnsi" w:cstheme="majorHAnsi"/>
          <w:color w:val="000000" w:themeColor="text1"/>
        </w:rPr>
        <w:t>national higher arts educational structure in which an institution operates, and the template provides the opportunity (</w:t>
      </w:r>
      <w:r w:rsidRPr="00112E25">
        <w:rPr>
          <w:rFonts w:asciiTheme="majorHAnsi" w:hAnsiTheme="majorHAnsi" w:cstheme="majorHAnsi"/>
          <w:i/>
          <w:iCs/>
          <w:color w:val="000000" w:themeColor="text1"/>
        </w:rPr>
        <w:t>see Section D of Chapter 0: Introductory Section</w:t>
      </w:r>
      <w:r w:rsidRPr="00112E25">
        <w:rPr>
          <w:rFonts w:asciiTheme="majorHAnsi" w:hAnsiTheme="majorHAnsi" w:cstheme="majorHAnsi"/>
          <w:color w:val="000000" w:themeColor="text1"/>
        </w:rPr>
        <w:t>) for institutions/programmes to bring to the attention of the review team any relevant issues pertaining to its national context that may have a significant bearing on the review process.</w:t>
      </w:r>
      <w:r w:rsidRPr="00112E25">
        <w:rPr>
          <w:rFonts w:asciiTheme="majorHAnsi" w:hAnsiTheme="majorHAnsi"/>
          <w:color w:val="000000" w:themeColor="text1"/>
        </w:rPr>
        <w:t xml:space="preserve"> However, institutions/programmes should keep in mind that standards are not criteria but are statements or requirements that they need to comply with. Through the EQA process, the degree of compliance is evaluated using relevant underlying qualitative and quantitative indicators.</w:t>
      </w:r>
    </w:p>
    <w:p w14:paraId="7187664E" w14:textId="77777777" w:rsidR="00DB0388" w:rsidRPr="00112E25" w:rsidRDefault="00DB0388" w:rsidP="00DB0388">
      <w:pPr>
        <w:pStyle w:val="Kop3"/>
        <w:spacing w:before="0" w:after="0"/>
        <w:rPr>
          <w:rFonts w:asciiTheme="majorHAnsi" w:hAnsiTheme="majorHAnsi"/>
          <w:color w:val="000000" w:themeColor="text1"/>
          <w:lang w:val="en-GB"/>
        </w:rPr>
      </w:pPr>
      <w:bookmarkStart w:id="2" w:name="_Toc494369881"/>
    </w:p>
    <w:p w14:paraId="726CB2D9" w14:textId="7821188F" w:rsidR="00DB0388" w:rsidRPr="00112E25" w:rsidRDefault="00DB0388" w:rsidP="00DB0388">
      <w:pPr>
        <w:pStyle w:val="Kop3"/>
        <w:spacing w:before="0" w:after="0"/>
        <w:rPr>
          <w:rFonts w:asciiTheme="majorHAnsi" w:hAnsiTheme="majorHAnsi"/>
          <w:b w:val="0"/>
          <w:bCs/>
          <w:color w:val="000000" w:themeColor="text1"/>
          <w:lang w:val="en-GB"/>
        </w:rPr>
      </w:pPr>
      <w:r w:rsidRPr="00112E25">
        <w:rPr>
          <w:rFonts w:asciiTheme="majorHAnsi" w:hAnsiTheme="majorHAnsi"/>
          <w:b w:val="0"/>
          <w:bCs/>
          <w:color w:val="000000" w:themeColor="text1"/>
          <w:lang w:val="en-GB"/>
        </w:rPr>
        <w:t xml:space="preserve">In completing their SER, institutions/programmes are advised to pay particular attention to the relationship between Standard 1 and Standard 7. Standard 1, </w:t>
      </w:r>
      <w:r w:rsidRPr="00112E25">
        <w:rPr>
          <w:rFonts w:asciiTheme="majorHAnsi" w:hAnsiTheme="majorHAnsi"/>
          <w:b w:val="0"/>
          <w:bCs/>
          <w:i/>
          <w:iCs/>
          <w:color w:val="000000" w:themeColor="text1"/>
          <w:lang w:val="en-GB"/>
        </w:rPr>
        <w:t>inter alia</w:t>
      </w:r>
      <w:r w:rsidRPr="00112E25">
        <w:rPr>
          <w:rFonts w:asciiTheme="majorHAnsi" w:hAnsiTheme="majorHAnsi"/>
          <w:b w:val="0"/>
          <w:bCs/>
          <w:color w:val="000000" w:themeColor="text1"/>
          <w:lang w:val="en-GB"/>
        </w:rPr>
        <w:t xml:space="preserve">, is concerned with assessing IQA at the </w:t>
      </w:r>
      <w:r w:rsidR="00B0760B" w:rsidRPr="00112E25">
        <w:rPr>
          <w:rFonts w:asciiTheme="majorHAnsi" w:hAnsiTheme="majorHAnsi"/>
          <w:b w:val="0"/>
          <w:bCs/>
          <w:color w:val="000000" w:themeColor="text1"/>
          <w:lang w:val="en-GB"/>
        </w:rPr>
        <w:t xml:space="preserve">institutional </w:t>
      </w:r>
      <w:r w:rsidRPr="00112E25">
        <w:rPr>
          <w:rFonts w:asciiTheme="majorHAnsi" w:hAnsiTheme="majorHAnsi"/>
          <w:b w:val="0"/>
          <w:bCs/>
          <w:color w:val="000000" w:themeColor="text1"/>
          <w:lang w:val="en-GB"/>
        </w:rPr>
        <w:t>strategic level while Standard 7 is broadly concerned with assessing IQA at the operational level. Institutions/programmes should ensure that their critical self-analysis in each of these two sections of the SER reflects this distinction.</w:t>
      </w:r>
    </w:p>
    <w:p w14:paraId="4F161A0E" w14:textId="77777777" w:rsidR="00DB0388" w:rsidRDefault="00DB0388" w:rsidP="00DB0388">
      <w:pPr>
        <w:pStyle w:val="Kop3"/>
        <w:spacing w:before="0" w:after="0"/>
        <w:rPr>
          <w:rFonts w:asciiTheme="majorHAnsi" w:hAnsiTheme="majorHAnsi"/>
          <w:color w:val="000000" w:themeColor="text1"/>
          <w:lang w:val="en-GB"/>
        </w:rPr>
      </w:pPr>
    </w:p>
    <w:p w14:paraId="1DF2623B" w14:textId="77777777" w:rsidR="00DB0388" w:rsidRPr="003A346B" w:rsidRDefault="00DB0388" w:rsidP="00DB0388">
      <w:pPr>
        <w:pStyle w:val="Kop3"/>
        <w:spacing w:before="0" w:after="0"/>
        <w:rPr>
          <w:rFonts w:asciiTheme="majorHAnsi" w:hAnsiTheme="majorHAnsi"/>
          <w:color w:val="000000" w:themeColor="text1"/>
          <w:lang w:val="en-GB"/>
        </w:rPr>
      </w:pPr>
      <w:r w:rsidRPr="0005105D">
        <w:rPr>
          <w:rFonts w:asciiTheme="majorHAnsi" w:hAnsiTheme="majorHAnsi"/>
          <w:color w:val="000000" w:themeColor="text1"/>
          <w:lang w:val="en-GB"/>
        </w:rPr>
        <w:t>Drafting the SER</w:t>
      </w:r>
      <w:bookmarkEnd w:id="2"/>
    </w:p>
    <w:p w14:paraId="76AF2E6C" w14:textId="77777777" w:rsidR="00DB0388" w:rsidRPr="003A346B" w:rsidRDefault="00DB0388" w:rsidP="00DB0388">
      <w:pPr>
        <w:spacing w:after="0" w:line="240" w:lineRule="auto"/>
        <w:rPr>
          <w:rFonts w:asciiTheme="majorHAnsi" w:hAnsiTheme="majorHAnsi"/>
        </w:rPr>
      </w:pPr>
    </w:p>
    <w:p w14:paraId="3994DFE5" w14:textId="77777777" w:rsidR="00DB0388" w:rsidRPr="003A346B" w:rsidRDefault="00DB0388" w:rsidP="00DB0388">
      <w:pPr>
        <w:spacing w:after="0" w:line="240" w:lineRule="auto"/>
        <w:rPr>
          <w:rFonts w:asciiTheme="majorHAnsi" w:hAnsiTheme="majorHAnsi"/>
        </w:rPr>
      </w:pPr>
      <w:r w:rsidRPr="003A346B">
        <w:rPr>
          <w:rFonts w:asciiTheme="majorHAnsi" w:hAnsiTheme="majorHAnsi"/>
        </w:rPr>
        <w:t>This template provides institutions/programmes with practical instructions that outline the content of the SER introductory section and each of the standards that need to be addressed.</w:t>
      </w:r>
      <w:r>
        <w:rPr>
          <w:rFonts w:asciiTheme="majorHAnsi" w:hAnsiTheme="majorHAnsi"/>
        </w:rPr>
        <w:t xml:space="preserve"> </w:t>
      </w:r>
    </w:p>
    <w:p w14:paraId="1F5E1502" w14:textId="77777777" w:rsidR="00DB0388" w:rsidRPr="003A346B" w:rsidRDefault="00DB0388" w:rsidP="00DB0388">
      <w:pPr>
        <w:spacing w:after="0" w:line="240" w:lineRule="auto"/>
        <w:rPr>
          <w:rFonts w:asciiTheme="majorHAnsi" w:hAnsiTheme="majorHAnsi"/>
        </w:rPr>
      </w:pPr>
    </w:p>
    <w:p w14:paraId="7758A5C5" w14:textId="77777777" w:rsidR="00DB0388" w:rsidRPr="003A346B" w:rsidRDefault="00DB0388" w:rsidP="00DB0388">
      <w:pPr>
        <w:spacing w:after="0" w:line="240" w:lineRule="auto"/>
        <w:rPr>
          <w:rFonts w:asciiTheme="majorHAnsi" w:hAnsiTheme="majorHAnsi"/>
        </w:rPr>
      </w:pPr>
      <w:r w:rsidRPr="003A346B">
        <w:rPr>
          <w:rFonts w:asciiTheme="majorHAnsi" w:hAnsiTheme="majorHAnsi"/>
        </w:rPr>
        <w:t>Following on from the introductory section (which has four sub-headings), each of the seven EQ-Arts standards need to be carefully considered, using the criteria and associated guidelines provided for each standard. These criteria are designed to provide insights for the Review Team regarding each standard and to provide guidance for the institution on the range of topics covered by that standard that need to be addressed through the critical self-evaluation process.</w:t>
      </w:r>
    </w:p>
    <w:p w14:paraId="1EDC71AD" w14:textId="77777777" w:rsidR="00DB0388" w:rsidRPr="003A346B" w:rsidRDefault="00DB0388" w:rsidP="00DB0388">
      <w:pPr>
        <w:spacing w:after="0" w:line="240" w:lineRule="auto"/>
        <w:jc w:val="both"/>
        <w:rPr>
          <w:rFonts w:asciiTheme="majorHAnsi" w:hAnsiTheme="majorHAnsi"/>
          <w:iCs/>
        </w:rPr>
      </w:pPr>
    </w:p>
    <w:p w14:paraId="0A01BE1C" w14:textId="77777777" w:rsidR="00DB0388" w:rsidRPr="003A346B" w:rsidRDefault="00DB0388" w:rsidP="00DB0388">
      <w:pPr>
        <w:spacing w:after="0" w:line="240" w:lineRule="auto"/>
        <w:rPr>
          <w:rFonts w:asciiTheme="majorHAnsi" w:hAnsiTheme="majorHAnsi"/>
        </w:rPr>
      </w:pPr>
      <w:r w:rsidRPr="003A346B">
        <w:rPr>
          <w:rFonts w:asciiTheme="majorHAnsi" w:hAnsiTheme="majorHAnsi"/>
        </w:rPr>
        <w:t xml:space="preserve">The commentary provided by the institution/programme for each of the standards in the SER should provide an analysis of any internal or external challenges faced, how the institution/programme has reflected on these challenges and the changes that have been implemented – or are currently envisioned – in order to address them. </w:t>
      </w:r>
      <w:r w:rsidRPr="001D5DD3">
        <w:rPr>
          <w:rFonts w:asciiTheme="majorHAnsi" w:hAnsiTheme="majorHAnsi"/>
        </w:rPr>
        <w:t xml:space="preserve">The commentary should be appropriate to the level at which the review is addressed (from institutional level to individual programmes, or other academic divisions, such as </w:t>
      </w:r>
      <w:r w:rsidRPr="00112E25">
        <w:rPr>
          <w:rFonts w:asciiTheme="majorHAnsi" w:hAnsiTheme="majorHAnsi"/>
          <w:color w:val="000000" w:themeColor="text1"/>
        </w:rPr>
        <w:t xml:space="preserve">departments, schools or </w:t>
      </w:r>
      <w:r w:rsidRPr="001D5DD3">
        <w:rPr>
          <w:rFonts w:asciiTheme="majorHAnsi" w:hAnsiTheme="majorHAnsi"/>
        </w:rPr>
        <w:t>faculties).</w:t>
      </w:r>
      <w:r>
        <w:rPr>
          <w:rFonts w:asciiTheme="majorHAnsi" w:hAnsiTheme="majorHAnsi"/>
        </w:rPr>
        <w:t xml:space="preserve"> </w:t>
      </w:r>
      <w:r w:rsidRPr="003A346B">
        <w:rPr>
          <w:rFonts w:asciiTheme="majorHAnsi" w:hAnsiTheme="majorHAnsi"/>
        </w:rPr>
        <w:t xml:space="preserve">The commentary provided within each section of the template should evidence an appropriate balance between factual, contextualising commentary and </w:t>
      </w:r>
      <w:r>
        <w:rPr>
          <w:rFonts w:asciiTheme="majorHAnsi" w:hAnsiTheme="majorHAnsi"/>
        </w:rPr>
        <w:t xml:space="preserve">analysis </w:t>
      </w:r>
      <w:r w:rsidRPr="003A346B">
        <w:rPr>
          <w:rFonts w:asciiTheme="majorHAnsi" w:hAnsiTheme="majorHAnsi"/>
        </w:rPr>
        <w:t xml:space="preserve">of the strengths and weaknesses of institutional/programme provision. In short, institutions/programmes should adopt an open and self-critical approach towards the external quality assurance process. </w:t>
      </w:r>
    </w:p>
    <w:p w14:paraId="7C0A132C" w14:textId="77777777" w:rsidR="005B5556" w:rsidRPr="003A346B" w:rsidRDefault="005B5556" w:rsidP="005B5556">
      <w:pPr>
        <w:spacing w:after="0" w:line="240" w:lineRule="auto"/>
        <w:rPr>
          <w:rFonts w:asciiTheme="majorHAnsi" w:hAnsiTheme="majorHAnsi"/>
        </w:rPr>
      </w:pPr>
    </w:p>
    <w:p w14:paraId="741F407A" w14:textId="77777777" w:rsidR="00B5301B" w:rsidRDefault="00B5301B" w:rsidP="00B5301B">
      <w:pPr>
        <w:rPr>
          <w:rFonts w:asciiTheme="majorHAnsi" w:hAnsiTheme="majorHAnsi"/>
          <w:b/>
          <w:bCs/>
        </w:rPr>
      </w:pPr>
      <w:r w:rsidRPr="009D3855">
        <w:rPr>
          <w:rFonts w:asciiTheme="majorHAnsi" w:hAnsiTheme="majorHAnsi"/>
          <w:b/>
          <w:bCs/>
        </w:rPr>
        <w:t>Suggested Sources of Evidence</w:t>
      </w:r>
    </w:p>
    <w:p w14:paraId="298E7D64" w14:textId="6A0DF04C" w:rsidR="005B5556" w:rsidRPr="003A346B" w:rsidRDefault="005B5556" w:rsidP="005B5556">
      <w:pPr>
        <w:spacing w:after="0" w:line="240" w:lineRule="auto"/>
        <w:rPr>
          <w:rFonts w:asciiTheme="majorHAnsi" w:hAnsiTheme="majorHAnsi"/>
        </w:rPr>
      </w:pPr>
      <w:r w:rsidRPr="003A346B">
        <w:rPr>
          <w:rFonts w:asciiTheme="majorHAnsi" w:hAnsiTheme="majorHAnsi"/>
        </w:rPr>
        <w:t xml:space="preserve">Within each standard, as set out below, an indicative list of supporting evidence (existing documentation or other reference materials) </w:t>
      </w:r>
      <w:r w:rsidR="00F26945" w:rsidRPr="003A346B">
        <w:rPr>
          <w:rFonts w:asciiTheme="majorHAnsi" w:hAnsiTheme="majorHAnsi"/>
        </w:rPr>
        <w:t xml:space="preserve">is provided, </w:t>
      </w:r>
      <w:r w:rsidRPr="003A346B">
        <w:rPr>
          <w:rFonts w:asciiTheme="majorHAnsi" w:hAnsiTheme="majorHAnsi"/>
        </w:rPr>
        <w:t xml:space="preserve">that institutions/programmes can draw on – and/or </w:t>
      </w:r>
      <w:r w:rsidR="0005105D">
        <w:rPr>
          <w:rFonts w:asciiTheme="majorHAnsi" w:hAnsiTheme="majorHAnsi"/>
        </w:rPr>
        <w:t xml:space="preserve">attach </w:t>
      </w:r>
      <w:r w:rsidRPr="003A346B">
        <w:rPr>
          <w:rFonts w:asciiTheme="majorHAnsi" w:hAnsiTheme="majorHAnsi"/>
        </w:rPr>
        <w:t xml:space="preserve">to the SER when it is submitted – </w:t>
      </w:r>
      <w:r w:rsidR="00F26945" w:rsidRPr="003A346B">
        <w:rPr>
          <w:rFonts w:asciiTheme="majorHAnsi" w:hAnsiTheme="majorHAnsi"/>
        </w:rPr>
        <w:t>to</w:t>
      </w:r>
      <w:r w:rsidRPr="003A346B">
        <w:rPr>
          <w:rFonts w:asciiTheme="majorHAnsi" w:hAnsiTheme="majorHAnsi"/>
        </w:rPr>
        <w:t xml:space="preserve"> support the </w:t>
      </w:r>
      <w:r w:rsidR="0005105D">
        <w:rPr>
          <w:rFonts w:asciiTheme="majorHAnsi" w:hAnsiTheme="majorHAnsi"/>
        </w:rPr>
        <w:t>institution’s commentary</w:t>
      </w:r>
      <w:r w:rsidRPr="003A346B">
        <w:rPr>
          <w:rFonts w:asciiTheme="majorHAnsi" w:hAnsiTheme="majorHAnsi"/>
        </w:rPr>
        <w:t xml:space="preserve"> written in relation to that standard</w:t>
      </w:r>
      <w:r w:rsidR="00F97804">
        <w:rPr>
          <w:rStyle w:val="Voetnootmarkering"/>
          <w:rFonts w:asciiTheme="majorHAnsi" w:hAnsiTheme="majorHAnsi"/>
        </w:rPr>
        <w:footnoteReference w:id="1"/>
      </w:r>
      <w:r w:rsidR="0017552A" w:rsidRPr="009C4260">
        <w:rPr>
          <w:rFonts w:asciiTheme="majorHAnsi" w:hAnsiTheme="majorHAnsi"/>
        </w:rPr>
        <w:t>.</w:t>
      </w:r>
      <w:r w:rsidR="0017552A">
        <w:rPr>
          <w:rFonts w:asciiTheme="majorHAnsi" w:hAnsiTheme="majorHAnsi"/>
        </w:rPr>
        <w:t xml:space="preserve"> </w:t>
      </w:r>
      <w:r w:rsidRPr="003A346B">
        <w:rPr>
          <w:rFonts w:asciiTheme="majorHAnsi" w:hAnsiTheme="majorHAnsi"/>
        </w:rPr>
        <w:t xml:space="preserve">When drafting the report, references (using footnotes or hyperlinks, etc.) need to be provided to these supporting documents. </w:t>
      </w:r>
    </w:p>
    <w:p w14:paraId="5A6D2949" w14:textId="77777777" w:rsidR="005B5556" w:rsidRPr="003A346B" w:rsidRDefault="005B5556" w:rsidP="005B5556">
      <w:pPr>
        <w:spacing w:after="0" w:line="240" w:lineRule="auto"/>
        <w:rPr>
          <w:rFonts w:asciiTheme="majorHAnsi" w:hAnsiTheme="majorHAnsi"/>
        </w:rPr>
      </w:pPr>
    </w:p>
    <w:p w14:paraId="76BCAED4" w14:textId="77777777" w:rsidR="00B5301B" w:rsidRPr="0048737E" w:rsidRDefault="00B5301B" w:rsidP="0005105D">
      <w:pPr>
        <w:spacing w:line="240" w:lineRule="auto"/>
        <w:rPr>
          <w:rFonts w:asciiTheme="majorHAnsi" w:hAnsiTheme="majorHAnsi"/>
          <w:color w:val="000000" w:themeColor="text1"/>
        </w:rPr>
      </w:pPr>
      <w:r w:rsidRPr="0048737E">
        <w:rPr>
          <w:rFonts w:asciiTheme="majorHAnsi" w:hAnsiTheme="majorHAnsi"/>
          <w:color w:val="000000" w:themeColor="text1"/>
        </w:rPr>
        <w:t>The lists of Suggested Sources of Evidence are not intended to imply that all institutions have existing and specific documentation covering each aspect of their provision. However, the list is intended to clarify what information institutions should provide to underpin the reflective commentary they provide in the main body of the self-evaluation report.</w:t>
      </w:r>
    </w:p>
    <w:p w14:paraId="28D5CC0F" w14:textId="3A688632" w:rsidR="005B5556" w:rsidRPr="003A346B" w:rsidRDefault="005B5556" w:rsidP="005B5556">
      <w:pPr>
        <w:spacing w:after="0" w:line="240" w:lineRule="auto"/>
        <w:rPr>
          <w:rFonts w:asciiTheme="majorHAnsi" w:hAnsiTheme="majorHAnsi"/>
        </w:rPr>
      </w:pPr>
      <w:r w:rsidRPr="003A346B">
        <w:rPr>
          <w:rFonts w:asciiTheme="majorHAnsi" w:hAnsiTheme="majorHAnsi"/>
        </w:rPr>
        <w:t xml:space="preserve">Four types of reference material are recommended: </w:t>
      </w:r>
    </w:p>
    <w:p w14:paraId="2D021C90" w14:textId="77777777" w:rsidR="005B5556" w:rsidRPr="003A346B" w:rsidRDefault="005B5556" w:rsidP="005B5556">
      <w:pPr>
        <w:spacing w:after="0" w:line="240" w:lineRule="auto"/>
        <w:rPr>
          <w:rFonts w:asciiTheme="majorHAnsi" w:hAnsiTheme="majorHAnsi"/>
        </w:rPr>
      </w:pPr>
    </w:p>
    <w:p w14:paraId="20B684FA" w14:textId="776DCAD5" w:rsidR="00923F2A" w:rsidRPr="003A346B" w:rsidRDefault="00923F2A" w:rsidP="00923F2A">
      <w:pPr>
        <w:pStyle w:val="Lijstalinea"/>
        <w:numPr>
          <w:ilvl w:val="0"/>
          <w:numId w:val="1"/>
        </w:numPr>
        <w:spacing w:after="0" w:line="240" w:lineRule="auto"/>
        <w:ind w:left="284" w:hanging="284"/>
        <w:rPr>
          <w:rFonts w:asciiTheme="majorHAnsi" w:hAnsiTheme="majorHAnsi"/>
        </w:rPr>
      </w:pPr>
      <w:r w:rsidRPr="003A346B">
        <w:rPr>
          <w:rFonts w:asciiTheme="majorHAnsi" w:hAnsiTheme="majorHAnsi"/>
        </w:rPr>
        <w:t xml:space="preserve">Strategic and policy documents which describe the institution’s mission, vision, strategic goals and the methods applied to reach them, and provide an assessment of the institution’s current work. </w:t>
      </w:r>
    </w:p>
    <w:p w14:paraId="450E943B" w14:textId="77777777" w:rsidR="005B5556" w:rsidRPr="003A346B" w:rsidRDefault="005B5556" w:rsidP="005B5556">
      <w:pPr>
        <w:pStyle w:val="Lijstalinea"/>
        <w:numPr>
          <w:ilvl w:val="0"/>
          <w:numId w:val="1"/>
        </w:numPr>
        <w:spacing w:after="0" w:line="240" w:lineRule="auto"/>
        <w:ind w:left="284" w:hanging="284"/>
        <w:rPr>
          <w:rFonts w:asciiTheme="majorHAnsi" w:hAnsiTheme="majorHAnsi"/>
        </w:rPr>
      </w:pPr>
      <w:r w:rsidRPr="003A346B">
        <w:rPr>
          <w:rFonts w:asciiTheme="majorHAnsi" w:hAnsiTheme="majorHAnsi"/>
        </w:rPr>
        <w:t>Quantitative (statistical) data (number of students, teachers, financial information, etc.)</w:t>
      </w:r>
    </w:p>
    <w:p w14:paraId="5B59860E" w14:textId="77777777" w:rsidR="005B5556" w:rsidRPr="003A346B" w:rsidRDefault="005B5556" w:rsidP="005B5556">
      <w:pPr>
        <w:pStyle w:val="Lijstalinea"/>
        <w:numPr>
          <w:ilvl w:val="0"/>
          <w:numId w:val="1"/>
        </w:numPr>
        <w:spacing w:after="0" w:line="240" w:lineRule="auto"/>
        <w:ind w:left="284" w:hanging="284"/>
        <w:rPr>
          <w:rFonts w:asciiTheme="majorHAnsi" w:hAnsiTheme="majorHAnsi"/>
        </w:rPr>
      </w:pPr>
      <w:r w:rsidRPr="003A346B">
        <w:rPr>
          <w:rFonts w:asciiTheme="majorHAnsi" w:hAnsiTheme="majorHAnsi"/>
        </w:rPr>
        <w:t>Qualitative data (distinctive achievements, successes in all aspects – students, staff, research, pedagogy, enterprise, etc.)</w:t>
      </w:r>
    </w:p>
    <w:p w14:paraId="1478B323" w14:textId="77777777" w:rsidR="005B5556" w:rsidRPr="003A346B" w:rsidRDefault="005B5556" w:rsidP="005B5556">
      <w:pPr>
        <w:pStyle w:val="Lijstalinea"/>
        <w:numPr>
          <w:ilvl w:val="0"/>
          <w:numId w:val="1"/>
        </w:numPr>
        <w:spacing w:after="0" w:line="240" w:lineRule="auto"/>
        <w:ind w:left="284" w:hanging="284"/>
        <w:rPr>
          <w:rFonts w:asciiTheme="majorHAnsi" w:hAnsiTheme="majorHAnsi"/>
        </w:rPr>
      </w:pPr>
      <w:r w:rsidRPr="003A346B">
        <w:rPr>
          <w:rFonts w:asciiTheme="majorHAnsi" w:hAnsiTheme="majorHAnsi"/>
        </w:rPr>
        <w:t>Documentation relating to curricula, artistic activities, physical resources, staff CV’s, etc.</w:t>
      </w:r>
    </w:p>
    <w:p w14:paraId="56036363" w14:textId="77777777" w:rsidR="005B5556" w:rsidRPr="003A346B" w:rsidRDefault="005B5556" w:rsidP="005B5556">
      <w:pPr>
        <w:spacing w:after="0" w:line="240" w:lineRule="auto"/>
        <w:rPr>
          <w:rFonts w:asciiTheme="majorHAnsi" w:hAnsiTheme="majorHAnsi"/>
        </w:rPr>
      </w:pPr>
    </w:p>
    <w:p w14:paraId="1526C0EA" w14:textId="1C3EC8B4" w:rsidR="0017552A" w:rsidRPr="0017552A" w:rsidRDefault="0017552A" w:rsidP="0005105D">
      <w:pPr>
        <w:spacing w:line="240" w:lineRule="auto"/>
        <w:rPr>
          <w:rFonts w:asciiTheme="majorHAnsi" w:hAnsiTheme="majorHAnsi"/>
        </w:rPr>
      </w:pPr>
      <w:r w:rsidRPr="009C4260">
        <w:rPr>
          <w:rFonts w:asciiTheme="majorHAnsi" w:hAnsiTheme="majorHAnsi"/>
        </w:rPr>
        <w:t xml:space="preserve">EQ-Arts understands that institutions may not always have pre-existing comprehensive supporting documentation or materials to hand and that in some cases these may still be at a development stage. If this is the case, institutions are asked to provide information in the SER or during the Review meetings that address the specific areas of enquiry </w:t>
      </w:r>
      <w:r w:rsidR="00C10B50" w:rsidRPr="009C4260">
        <w:rPr>
          <w:rFonts w:asciiTheme="majorHAnsi" w:hAnsiTheme="majorHAnsi"/>
        </w:rPr>
        <w:t>with</w:t>
      </w:r>
      <w:r w:rsidRPr="009C4260">
        <w:rPr>
          <w:rFonts w:asciiTheme="majorHAnsi" w:hAnsiTheme="majorHAnsi"/>
        </w:rPr>
        <w:t xml:space="preserve"> a</w:t>
      </w:r>
      <w:r w:rsidR="00C10B50" w:rsidRPr="009C4260">
        <w:rPr>
          <w:rFonts w:asciiTheme="majorHAnsi" w:hAnsiTheme="majorHAnsi"/>
        </w:rPr>
        <w:t xml:space="preserve"> brief</w:t>
      </w:r>
      <w:r w:rsidRPr="009C4260">
        <w:rPr>
          <w:rFonts w:asciiTheme="majorHAnsi" w:hAnsiTheme="majorHAnsi"/>
        </w:rPr>
        <w:t xml:space="preserve"> </w:t>
      </w:r>
      <w:r w:rsidR="00C10B50" w:rsidRPr="009C4260">
        <w:rPr>
          <w:rFonts w:asciiTheme="majorHAnsi" w:hAnsiTheme="majorHAnsi"/>
        </w:rPr>
        <w:t xml:space="preserve">accompanying </w:t>
      </w:r>
      <w:r w:rsidRPr="009C4260">
        <w:rPr>
          <w:rFonts w:asciiTheme="majorHAnsi" w:hAnsiTheme="majorHAnsi"/>
        </w:rPr>
        <w:t>account that explains the stage of development of the information</w:t>
      </w:r>
      <w:r w:rsidR="00C10B50" w:rsidRPr="009C4260">
        <w:rPr>
          <w:rFonts w:asciiTheme="majorHAnsi" w:hAnsiTheme="majorHAnsi"/>
        </w:rPr>
        <w:t xml:space="preserve"> provided.</w:t>
      </w:r>
      <w:r w:rsidR="00C10B50" w:rsidRPr="00C10B50">
        <w:rPr>
          <w:rFonts w:asciiTheme="majorHAnsi" w:hAnsiTheme="majorHAnsi"/>
        </w:rPr>
        <w:t xml:space="preserve"> </w:t>
      </w:r>
    </w:p>
    <w:p w14:paraId="7735BCD3" w14:textId="5D064282" w:rsidR="00B5301B" w:rsidRPr="005E65A3" w:rsidRDefault="00B5301B" w:rsidP="00310F09">
      <w:pPr>
        <w:spacing w:after="0" w:line="240" w:lineRule="auto"/>
        <w:rPr>
          <w:rFonts w:asciiTheme="majorHAnsi" w:hAnsiTheme="majorHAnsi"/>
        </w:rPr>
      </w:pPr>
      <w:r>
        <w:rPr>
          <w:rFonts w:asciiTheme="majorHAnsi" w:hAnsiTheme="majorHAnsi"/>
        </w:rPr>
        <w:t>S</w:t>
      </w:r>
      <w:r w:rsidRPr="005E65A3">
        <w:rPr>
          <w:rFonts w:asciiTheme="majorHAnsi" w:hAnsiTheme="majorHAnsi"/>
        </w:rPr>
        <w:t xml:space="preserve">upporting documents can be attached at the end of </w:t>
      </w:r>
      <w:r>
        <w:rPr>
          <w:rFonts w:asciiTheme="majorHAnsi" w:hAnsiTheme="majorHAnsi"/>
        </w:rPr>
        <w:t xml:space="preserve">the SER </w:t>
      </w:r>
      <w:r w:rsidRPr="005E65A3">
        <w:rPr>
          <w:rFonts w:asciiTheme="majorHAnsi" w:hAnsiTheme="majorHAnsi"/>
        </w:rPr>
        <w:t>or can be made available for download online on a</w:t>
      </w:r>
      <w:r>
        <w:rPr>
          <w:rFonts w:asciiTheme="majorHAnsi" w:hAnsiTheme="majorHAnsi"/>
        </w:rPr>
        <w:t xml:space="preserve">n on-line platform </w:t>
      </w:r>
      <w:r w:rsidRPr="0048737E">
        <w:rPr>
          <w:rFonts w:asciiTheme="majorHAnsi" w:hAnsiTheme="majorHAnsi"/>
          <w:color w:val="000000" w:themeColor="text1"/>
        </w:rPr>
        <w:t xml:space="preserve">that is accessible </w:t>
      </w:r>
      <w:r w:rsidRPr="005E65A3">
        <w:rPr>
          <w:rFonts w:asciiTheme="majorHAnsi" w:hAnsiTheme="majorHAnsi"/>
        </w:rPr>
        <w:t xml:space="preserve">to </w:t>
      </w:r>
      <w:r>
        <w:rPr>
          <w:rFonts w:asciiTheme="majorHAnsi" w:hAnsiTheme="majorHAnsi"/>
        </w:rPr>
        <w:t>members of the Review Team</w:t>
      </w:r>
      <w:r w:rsidRPr="005E65A3">
        <w:rPr>
          <w:rFonts w:asciiTheme="majorHAnsi" w:hAnsiTheme="majorHAnsi"/>
        </w:rPr>
        <w:t>.</w:t>
      </w:r>
      <w:r w:rsidR="005C2271">
        <w:rPr>
          <w:rFonts w:asciiTheme="majorHAnsi" w:hAnsiTheme="majorHAnsi"/>
        </w:rPr>
        <w:t xml:space="preserve"> </w:t>
      </w:r>
      <w:r w:rsidR="0017552A" w:rsidRPr="009C4260">
        <w:rPr>
          <w:rFonts w:asciiTheme="majorHAnsi" w:hAnsiTheme="majorHAnsi"/>
          <w:u w:val="single"/>
        </w:rPr>
        <w:t>Institutions should anticipate that</w:t>
      </w:r>
      <w:r w:rsidR="009C4260" w:rsidRPr="009C4260">
        <w:rPr>
          <w:rFonts w:asciiTheme="majorHAnsi" w:hAnsiTheme="majorHAnsi"/>
          <w:u w:val="single"/>
        </w:rPr>
        <w:t xml:space="preserve"> in preparation for, and/or </w:t>
      </w:r>
      <w:r w:rsidR="005C2271" w:rsidRPr="009C4260">
        <w:rPr>
          <w:rFonts w:asciiTheme="majorHAnsi" w:hAnsiTheme="majorHAnsi"/>
          <w:u w:val="single"/>
        </w:rPr>
        <w:t xml:space="preserve">during the Review process, </w:t>
      </w:r>
      <w:r w:rsidR="0017552A" w:rsidRPr="009C4260">
        <w:rPr>
          <w:rFonts w:asciiTheme="majorHAnsi" w:hAnsiTheme="majorHAnsi"/>
          <w:u w:val="single"/>
        </w:rPr>
        <w:t xml:space="preserve">the Review Team </w:t>
      </w:r>
      <w:r w:rsidR="005C2271" w:rsidRPr="009C4260">
        <w:rPr>
          <w:rFonts w:asciiTheme="majorHAnsi" w:hAnsiTheme="majorHAnsi"/>
          <w:u w:val="single"/>
        </w:rPr>
        <w:t>may request further document</w:t>
      </w:r>
      <w:r w:rsidR="0017552A" w:rsidRPr="009C4260">
        <w:rPr>
          <w:rFonts w:asciiTheme="majorHAnsi" w:hAnsiTheme="majorHAnsi"/>
          <w:u w:val="single"/>
        </w:rPr>
        <w:t>ation</w:t>
      </w:r>
      <w:r w:rsidR="005C2271" w:rsidRPr="009C4260">
        <w:rPr>
          <w:rFonts w:asciiTheme="majorHAnsi" w:hAnsiTheme="majorHAnsi"/>
          <w:u w:val="single"/>
        </w:rPr>
        <w:t>.</w:t>
      </w:r>
    </w:p>
    <w:p w14:paraId="54E9931A" w14:textId="77777777" w:rsidR="00310F09" w:rsidRDefault="00310F09" w:rsidP="00310F09">
      <w:pPr>
        <w:pStyle w:val="Kop3"/>
        <w:spacing w:before="0" w:after="0"/>
        <w:rPr>
          <w:rFonts w:asciiTheme="majorHAnsi" w:hAnsiTheme="majorHAnsi"/>
          <w:color w:val="000000" w:themeColor="text1"/>
          <w:lang w:val="en-GB"/>
        </w:rPr>
      </w:pPr>
      <w:bookmarkStart w:id="3" w:name="_Toc494369882"/>
    </w:p>
    <w:p w14:paraId="2E5E7EAE" w14:textId="6ADDAAAD" w:rsidR="005B5556" w:rsidRPr="003A346B" w:rsidRDefault="005B5556" w:rsidP="00310F09">
      <w:pPr>
        <w:pStyle w:val="Kop3"/>
        <w:spacing w:before="0" w:after="0"/>
        <w:rPr>
          <w:rFonts w:asciiTheme="majorHAnsi" w:hAnsiTheme="majorHAnsi"/>
          <w:color w:val="000000" w:themeColor="text1"/>
          <w:lang w:val="en-GB"/>
        </w:rPr>
      </w:pPr>
      <w:r w:rsidRPr="003A346B">
        <w:rPr>
          <w:rFonts w:asciiTheme="majorHAnsi" w:hAnsiTheme="majorHAnsi"/>
          <w:color w:val="000000" w:themeColor="text1"/>
          <w:lang w:val="en-GB"/>
        </w:rPr>
        <w:t>Additional guidelines</w:t>
      </w:r>
      <w:bookmarkEnd w:id="3"/>
    </w:p>
    <w:p w14:paraId="7A2EB4FF" w14:textId="77777777" w:rsidR="005B5556" w:rsidRPr="003A346B" w:rsidRDefault="005B5556" w:rsidP="005B5556">
      <w:pPr>
        <w:spacing w:after="0" w:line="240" w:lineRule="auto"/>
        <w:jc w:val="both"/>
        <w:rPr>
          <w:rFonts w:asciiTheme="majorHAnsi" w:hAnsiTheme="majorHAnsi"/>
        </w:rPr>
      </w:pPr>
    </w:p>
    <w:p w14:paraId="6CE28808" w14:textId="77777777" w:rsidR="005B5556" w:rsidRPr="003A346B" w:rsidRDefault="005B5556" w:rsidP="005B5556">
      <w:pPr>
        <w:spacing w:after="0" w:line="240" w:lineRule="auto"/>
        <w:rPr>
          <w:rFonts w:asciiTheme="majorHAnsi" w:hAnsiTheme="majorHAnsi"/>
        </w:rPr>
      </w:pPr>
      <w:r w:rsidRPr="003A346B">
        <w:rPr>
          <w:rFonts w:asciiTheme="majorHAnsi" w:hAnsiTheme="majorHAnsi"/>
        </w:rPr>
        <w:t xml:space="preserve">In addition to the instructions set out above, the following guidelines also need to be taken into account when drafting the Self-Evaluation Report. </w:t>
      </w:r>
    </w:p>
    <w:p w14:paraId="49897C3D" w14:textId="77777777" w:rsidR="005B5556" w:rsidRPr="003A346B" w:rsidRDefault="005B5556" w:rsidP="005B5556">
      <w:pPr>
        <w:spacing w:after="0" w:line="240" w:lineRule="auto"/>
        <w:jc w:val="both"/>
        <w:rPr>
          <w:rFonts w:asciiTheme="majorHAnsi" w:hAnsiTheme="majorHAnsi"/>
        </w:rPr>
      </w:pPr>
    </w:p>
    <w:p w14:paraId="3A700834" w14:textId="77777777" w:rsidR="005B5556" w:rsidRPr="003A346B" w:rsidRDefault="005B5556" w:rsidP="005B5556">
      <w:pPr>
        <w:spacing w:after="0" w:line="240" w:lineRule="auto"/>
        <w:jc w:val="both"/>
        <w:rPr>
          <w:rFonts w:asciiTheme="majorHAnsi" w:hAnsiTheme="majorHAnsi"/>
        </w:rPr>
      </w:pPr>
      <w:r w:rsidRPr="003A346B">
        <w:rPr>
          <w:rFonts w:asciiTheme="majorHAnsi" w:hAnsiTheme="majorHAnsi"/>
          <w:u w:val="single"/>
        </w:rPr>
        <w:lastRenderedPageBreak/>
        <w:t>The SER should</w:t>
      </w:r>
      <w:r w:rsidRPr="003A346B">
        <w:rPr>
          <w:rFonts w:asciiTheme="majorHAnsi" w:hAnsiTheme="majorHAnsi"/>
        </w:rPr>
        <w:t>:</w:t>
      </w:r>
    </w:p>
    <w:p w14:paraId="76F776C6" w14:textId="77777777" w:rsidR="005B5556" w:rsidRPr="003A346B" w:rsidRDefault="005B5556" w:rsidP="005B5556">
      <w:pPr>
        <w:spacing w:after="0" w:line="240" w:lineRule="auto"/>
        <w:jc w:val="both"/>
        <w:rPr>
          <w:rFonts w:asciiTheme="majorHAnsi" w:hAnsiTheme="majorHAnsi"/>
        </w:rPr>
      </w:pPr>
    </w:p>
    <w:p w14:paraId="0E947980" w14:textId="77777777" w:rsidR="005B5556" w:rsidRPr="003A346B" w:rsidRDefault="005B5556" w:rsidP="005B5556">
      <w:pPr>
        <w:pStyle w:val="Lijstalinea"/>
        <w:numPr>
          <w:ilvl w:val="0"/>
          <w:numId w:val="2"/>
        </w:numPr>
        <w:spacing w:after="0" w:line="240" w:lineRule="auto"/>
        <w:ind w:left="284" w:hanging="284"/>
        <w:rPr>
          <w:rFonts w:asciiTheme="majorHAnsi" w:hAnsiTheme="majorHAnsi"/>
        </w:rPr>
      </w:pPr>
      <w:r w:rsidRPr="003A346B">
        <w:rPr>
          <w:rFonts w:asciiTheme="majorHAnsi" w:hAnsiTheme="majorHAnsi"/>
        </w:rPr>
        <w:t>be comprised of no more than 30 pages (excluding any diagrams, tables and supporting documents).</w:t>
      </w:r>
    </w:p>
    <w:p w14:paraId="7105E8CE" w14:textId="77777777" w:rsidR="005B5556" w:rsidRPr="003A346B" w:rsidRDefault="005B5556" w:rsidP="005B5556">
      <w:pPr>
        <w:pStyle w:val="Lijstalinea"/>
        <w:numPr>
          <w:ilvl w:val="0"/>
          <w:numId w:val="2"/>
        </w:numPr>
        <w:spacing w:after="0" w:line="240" w:lineRule="auto"/>
        <w:ind w:left="284" w:hanging="284"/>
        <w:rPr>
          <w:rFonts w:asciiTheme="majorHAnsi" w:hAnsiTheme="majorHAnsi"/>
        </w:rPr>
      </w:pPr>
      <w:r w:rsidRPr="003A346B">
        <w:rPr>
          <w:rFonts w:asciiTheme="majorHAnsi" w:hAnsiTheme="majorHAnsi"/>
        </w:rPr>
        <w:t>be written in English (unless otherwise agreed in advance with EQ-Arts).</w:t>
      </w:r>
    </w:p>
    <w:p w14:paraId="0AC127B7" w14:textId="77777777" w:rsidR="005B5556" w:rsidRPr="003A346B" w:rsidRDefault="005B5556" w:rsidP="005B5556">
      <w:pPr>
        <w:pStyle w:val="Lijstalinea"/>
        <w:numPr>
          <w:ilvl w:val="0"/>
          <w:numId w:val="2"/>
        </w:numPr>
        <w:spacing w:after="0" w:line="240" w:lineRule="auto"/>
        <w:ind w:left="284" w:hanging="284"/>
        <w:rPr>
          <w:rFonts w:asciiTheme="majorHAnsi" w:hAnsiTheme="majorHAnsi"/>
        </w:rPr>
      </w:pPr>
      <w:r w:rsidRPr="003A346B">
        <w:rPr>
          <w:rFonts w:asciiTheme="majorHAnsi" w:hAnsiTheme="majorHAnsi"/>
        </w:rPr>
        <w:t>include a glossary of any acronyms used.</w:t>
      </w:r>
    </w:p>
    <w:p w14:paraId="618D1165" w14:textId="206FA3FD" w:rsidR="00A90752" w:rsidRPr="00A90752" w:rsidRDefault="005B5556" w:rsidP="00A90752">
      <w:pPr>
        <w:pStyle w:val="Lijstalinea"/>
        <w:numPr>
          <w:ilvl w:val="0"/>
          <w:numId w:val="2"/>
        </w:numPr>
        <w:spacing w:after="0" w:line="240" w:lineRule="auto"/>
        <w:ind w:left="284" w:hanging="284"/>
        <w:rPr>
          <w:rFonts w:asciiTheme="majorHAnsi" w:hAnsiTheme="majorHAnsi"/>
          <w:color w:val="000000" w:themeColor="text1"/>
        </w:rPr>
      </w:pPr>
      <w:r w:rsidRPr="003A346B">
        <w:rPr>
          <w:rFonts w:asciiTheme="majorHAnsi" w:hAnsiTheme="majorHAnsi"/>
        </w:rPr>
        <w:t>include</w:t>
      </w:r>
      <w:r w:rsidRPr="005A75D8">
        <w:rPr>
          <w:rFonts w:asciiTheme="majorHAnsi" w:hAnsiTheme="majorHAnsi"/>
          <w:color w:val="000000" w:themeColor="text1"/>
        </w:rPr>
        <w:t xml:space="preserve"> </w:t>
      </w:r>
      <w:r w:rsidR="009A000E" w:rsidRPr="005A75D8">
        <w:rPr>
          <w:rFonts w:asciiTheme="majorHAnsi" w:hAnsiTheme="majorHAnsi"/>
          <w:color w:val="000000" w:themeColor="text1"/>
        </w:rPr>
        <w:t>supporting documents</w:t>
      </w:r>
      <w:r w:rsidRPr="005A75D8">
        <w:rPr>
          <w:rFonts w:asciiTheme="majorHAnsi" w:hAnsiTheme="majorHAnsi"/>
          <w:color w:val="000000" w:themeColor="text1"/>
        </w:rPr>
        <w:t xml:space="preserve"> that accompany the SER</w:t>
      </w:r>
      <w:r w:rsidR="00871344" w:rsidRPr="005A75D8">
        <w:rPr>
          <w:rFonts w:asciiTheme="majorHAnsi" w:hAnsiTheme="majorHAnsi"/>
          <w:color w:val="000000" w:themeColor="text1"/>
        </w:rPr>
        <w:t xml:space="preserve"> and list them as annexes in Chapter 8</w:t>
      </w:r>
      <w:r w:rsidR="00A90752">
        <w:rPr>
          <w:rFonts w:asciiTheme="majorHAnsi" w:hAnsiTheme="majorHAnsi"/>
          <w:color w:val="000000" w:themeColor="text1"/>
        </w:rPr>
        <w:t>; these</w:t>
      </w:r>
      <w:r w:rsidR="00A90752" w:rsidRPr="00A90752">
        <w:rPr>
          <w:rFonts w:asciiTheme="majorHAnsi" w:hAnsiTheme="majorHAnsi"/>
          <w:color w:val="000000" w:themeColor="text1"/>
        </w:rPr>
        <w:t xml:space="preserve"> </w:t>
      </w:r>
      <w:r w:rsidR="00A90752">
        <w:rPr>
          <w:rFonts w:asciiTheme="majorHAnsi" w:hAnsiTheme="majorHAnsi"/>
          <w:color w:val="000000" w:themeColor="text1"/>
        </w:rPr>
        <w:t xml:space="preserve">supporting documents </w:t>
      </w:r>
      <w:r w:rsidR="00A90752" w:rsidRPr="00A90752">
        <w:rPr>
          <w:rFonts w:asciiTheme="majorHAnsi" w:hAnsiTheme="majorHAnsi"/>
          <w:color w:val="000000" w:themeColor="text1"/>
        </w:rPr>
        <w:t>should be numbered and clearly cross-referenced with the SER.</w:t>
      </w:r>
    </w:p>
    <w:p w14:paraId="143E4EBF" w14:textId="00DE4C7C" w:rsidR="005B5556" w:rsidRPr="003A346B" w:rsidRDefault="005B5556" w:rsidP="005B5556">
      <w:pPr>
        <w:pStyle w:val="Lijstalinea"/>
        <w:numPr>
          <w:ilvl w:val="0"/>
          <w:numId w:val="2"/>
        </w:numPr>
        <w:spacing w:after="0" w:line="240" w:lineRule="auto"/>
        <w:ind w:left="284" w:hanging="284"/>
        <w:rPr>
          <w:rFonts w:asciiTheme="majorHAnsi" w:hAnsiTheme="majorHAnsi"/>
        </w:rPr>
      </w:pPr>
      <w:r w:rsidRPr="003A346B">
        <w:rPr>
          <w:rFonts w:asciiTheme="majorHAnsi" w:hAnsiTheme="majorHAnsi"/>
        </w:rPr>
        <w:t>be structured in the same way that the standards</w:t>
      </w:r>
      <w:r w:rsidR="00923F2A" w:rsidRPr="003A346B">
        <w:rPr>
          <w:rFonts w:asciiTheme="majorHAnsi" w:hAnsiTheme="majorHAnsi"/>
        </w:rPr>
        <w:t xml:space="preserve"> and criteria</w:t>
      </w:r>
      <w:r w:rsidRPr="003A346B">
        <w:rPr>
          <w:rFonts w:asciiTheme="majorHAnsi" w:hAnsiTheme="majorHAnsi"/>
        </w:rPr>
        <w:t xml:space="preserve"> themselves are listed and numbered</w:t>
      </w:r>
    </w:p>
    <w:p w14:paraId="355FA09F" w14:textId="77777777" w:rsidR="005B5556" w:rsidRPr="003A346B" w:rsidRDefault="005B5556" w:rsidP="005B5556">
      <w:pPr>
        <w:pStyle w:val="Lijstalinea"/>
        <w:numPr>
          <w:ilvl w:val="0"/>
          <w:numId w:val="2"/>
        </w:numPr>
        <w:spacing w:after="0" w:line="240" w:lineRule="auto"/>
        <w:ind w:left="284" w:hanging="284"/>
        <w:rPr>
          <w:rFonts w:asciiTheme="majorHAnsi" w:hAnsiTheme="majorHAnsi"/>
        </w:rPr>
      </w:pPr>
      <w:r w:rsidRPr="003A346B">
        <w:rPr>
          <w:rFonts w:asciiTheme="majorHAnsi" w:hAnsiTheme="majorHAnsi"/>
        </w:rPr>
        <w:t>include easily readable statistical overviews, diagrams and supporting information in relation to applicants, admissions, students, graduates, alumni, staff and finance, etc.</w:t>
      </w:r>
    </w:p>
    <w:p w14:paraId="30A1C62F" w14:textId="296122D2" w:rsidR="005B5556" w:rsidRPr="0005105D" w:rsidRDefault="0005105D" w:rsidP="005B5556">
      <w:pPr>
        <w:pStyle w:val="Lijstalinea"/>
        <w:numPr>
          <w:ilvl w:val="0"/>
          <w:numId w:val="2"/>
        </w:numPr>
        <w:spacing w:after="0" w:line="240" w:lineRule="auto"/>
        <w:ind w:left="284" w:hanging="284"/>
        <w:rPr>
          <w:rFonts w:asciiTheme="majorHAnsi" w:hAnsiTheme="majorHAnsi"/>
        </w:rPr>
      </w:pPr>
      <w:r w:rsidRPr="0005105D">
        <w:rPr>
          <w:rFonts w:asciiTheme="majorHAnsi" w:hAnsiTheme="majorHAnsi"/>
        </w:rPr>
        <w:t>take full account of</w:t>
      </w:r>
      <w:r w:rsidR="005B5556" w:rsidRPr="0005105D">
        <w:rPr>
          <w:rFonts w:asciiTheme="majorHAnsi" w:hAnsiTheme="majorHAnsi"/>
        </w:rPr>
        <w:t xml:space="preserve"> the list of </w:t>
      </w:r>
      <w:r w:rsidRPr="0005105D">
        <w:rPr>
          <w:rFonts w:asciiTheme="majorHAnsi" w:hAnsiTheme="majorHAnsi"/>
          <w:i/>
          <w:iCs/>
        </w:rPr>
        <w:t>S</w:t>
      </w:r>
      <w:r w:rsidR="005B5556" w:rsidRPr="0005105D">
        <w:rPr>
          <w:rFonts w:asciiTheme="majorHAnsi" w:hAnsiTheme="majorHAnsi"/>
          <w:i/>
          <w:iCs/>
        </w:rPr>
        <w:t xml:space="preserve">uggested </w:t>
      </w:r>
      <w:r w:rsidRPr="0005105D">
        <w:rPr>
          <w:rFonts w:asciiTheme="majorHAnsi" w:hAnsiTheme="majorHAnsi"/>
          <w:i/>
          <w:iCs/>
        </w:rPr>
        <w:t>S</w:t>
      </w:r>
      <w:r w:rsidR="005B5556" w:rsidRPr="0005105D">
        <w:rPr>
          <w:rFonts w:asciiTheme="majorHAnsi" w:hAnsiTheme="majorHAnsi"/>
          <w:i/>
          <w:iCs/>
        </w:rPr>
        <w:t xml:space="preserve">ources of </w:t>
      </w:r>
      <w:r w:rsidRPr="0005105D">
        <w:rPr>
          <w:rFonts w:asciiTheme="majorHAnsi" w:hAnsiTheme="majorHAnsi"/>
          <w:i/>
          <w:iCs/>
        </w:rPr>
        <w:t>E</w:t>
      </w:r>
      <w:r w:rsidR="005B5556" w:rsidRPr="0005105D">
        <w:rPr>
          <w:rFonts w:asciiTheme="majorHAnsi" w:hAnsiTheme="majorHAnsi"/>
          <w:i/>
          <w:iCs/>
        </w:rPr>
        <w:t>vidence</w:t>
      </w:r>
      <w:r w:rsidR="005B5556" w:rsidRPr="0005105D">
        <w:rPr>
          <w:rFonts w:asciiTheme="majorHAnsi" w:hAnsiTheme="majorHAnsi"/>
        </w:rPr>
        <w:t xml:space="preserve"> set out within each standard, ensuring that each standard is supported by appropriate evidential documentation</w:t>
      </w:r>
      <w:r w:rsidR="005B5556" w:rsidRPr="0005105D">
        <w:rPr>
          <w:rStyle w:val="Voetnootmarkering"/>
          <w:rFonts w:asciiTheme="majorHAnsi" w:hAnsiTheme="majorHAnsi"/>
        </w:rPr>
        <w:footnoteReference w:id="2"/>
      </w:r>
      <w:r w:rsidR="005B5556" w:rsidRPr="0005105D">
        <w:rPr>
          <w:rFonts w:asciiTheme="majorHAnsi" w:hAnsiTheme="majorHAnsi"/>
        </w:rPr>
        <w:t>.</w:t>
      </w:r>
    </w:p>
    <w:p w14:paraId="493CCB6C" w14:textId="77777777" w:rsidR="005B5556" w:rsidRPr="003A346B" w:rsidRDefault="005B5556" w:rsidP="005B5556">
      <w:pPr>
        <w:pStyle w:val="Lijstalinea"/>
        <w:numPr>
          <w:ilvl w:val="0"/>
          <w:numId w:val="2"/>
        </w:numPr>
        <w:spacing w:after="0" w:line="240" w:lineRule="auto"/>
        <w:ind w:left="284" w:hanging="284"/>
        <w:rPr>
          <w:rFonts w:asciiTheme="majorHAnsi" w:hAnsiTheme="majorHAnsi"/>
        </w:rPr>
      </w:pPr>
      <w:r w:rsidRPr="003A346B">
        <w:rPr>
          <w:rFonts w:asciiTheme="majorHAnsi" w:hAnsiTheme="majorHAnsi"/>
        </w:rPr>
        <w:t>include any documentation relevant to the national educational system, the institution and/or the programme.</w:t>
      </w:r>
    </w:p>
    <w:p w14:paraId="3C54B99D" w14:textId="2BC25E74" w:rsidR="005B5556" w:rsidRPr="00EA1A23" w:rsidRDefault="005B5556" w:rsidP="005B5556">
      <w:pPr>
        <w:pStyle w:val="Lijstalinea"/>
        <w:numPr>
          <w:ilvl w:val="0"/>
          <w:numId w:val="2"/>
        </w:numPr>
        <w:spacing w:after="0" w:line="240" w:lineRule="auto"/>
        <w:ind w:left="284" w:hanging="284"/>
        <w:rPr>
          <w:rFonts w:asciiTheme="majorHAnsi" w:hAnsiTheme="majorHAnsi"/>
          <w:color w:val="000000" w:themeColor="text1"/>
        </w:rPr>
      </w:pPr>
      <w:r w:rsidRPr="00EA1A23">
        <w:rPr>
          <w:rFonts w:asciiTheme="majorHAnsi" w:hAnsiTheme="majorHAnsi"/>
        </w:rPr>
        <w:t xml:space="preserve">institutions should contact the EQ-Arts Office to discuss the language of these materials. It is normally agreed that larger documents (catalogues, comprehensive study plans, etc.) may be presented in the original language </w:t>
      </w:r>
      <w:r w:rsidRPr="00EA1A23">
        <w:rPr>
          <w:rFonts w:asciiTheme="majorHAnsi" w:hAnsiTheme="majorHAnsi"/>
          <w:color w:val="000000" w:themeColor="text1"/>
        </w:rPr>
        <w:t xml:space="preserve">provided </w:t>
      </w:r>
      <w:r w:rsidR="009A000E" w:rsidRPr="00EA1A23">
        <w:rPr>
          <w:rFonts w:asciiTheme="majorHAnsi" w:hAnsiTheme="majorHAnsi"/>
          <w:color w:val="000000" w:themeColor="text1"/>
        </w:rPr>
        <w:t xml:space="preserve">but </w:t>
      </w:r>
      <w:r w:rsidRPr="00EA1A23">
        <w:rPr>
          <w:rFonts w:asciiTheme="majorHAnsi" w:hAnsiTheme="majorHAnsi"/>
          <w:color w:val="000000" w:themeColor="text1"/>
        </w:rPr>
        <w:t xml:space="preserve">that </w:t>
      </w:r>
      <w:r w:rsidR="00923F2A" w:rsidRPr="00EA1A23">
        <w:rPr>
          <w:rFonts w:asciiTheme="majorHAnsi" w:hAnsiTheme="majorHAnsi"/>
          <w:color w:val="000000" w:themeColor="text1"/>
        </w:rPr>
        <w:t>relevant</w:t>
      </w:r>
      <w:r w:rsidRPr="00EA1A23">
        <w:rPr>
          <w:rFonts w:asciiTheme="majorHAnsi" w:hAnsiTheme="majorHAnsi"/>
          <w:color w:val="000000" w:themeColor="text1"/>
        </w:rPr>
        <w:t xml:space="preserve"> summaries are provided in English.</w:t>
      </w:r>
    </w:p>
    <w:p w14:paraId="13106F8B" w14:textId="77777777" w:rsidR="0005105D" w:rsidRPr="003A346B" w:rsidRDefault="0005105D" w:rsidP="005B5556">
      <w:pPr>
        <w:spacing w:after="0" w:line="240" w:lineRule="auto"/>
        <w:rPr>
          <w:rFonts w:asciiTheme="majorHAnsi" w:hAnsiTheme="majorHAnsi"/>
          <w:u w:val="single"/>
        </w:rPr>
      </w:pPr>
    </w:p>
    <w:p w14:paraId="3598B1A7" w14:textId="77777777" w:rsidR="005B5556" w:rsidRPr="003A346B" w:rsidRDefault="005B5556" w:rsidP="005B5556">
      <w:pPr>
        <w:spacing w:after="0" w:line="240" w:lineRule="auto"/>
        <w:rPr>
          <w:rFonts w:asciiTheme="majorHAnsi" w:hAnsiTheme="majorHAnsi"/>
        </w:rPr>
      </w:pPr>
      <w:r w:rsidRPr="003A346B">
        <w:rPr>
          <w:rFonts w:asciiTheme="majorHAnsi" w:hAnsiTheme="majorHAnsi"/>
          <w:u w:val="single"/>
        </w:rPr>
        <w:t>Submitting the Self-Evaluation Report</w:t>
      </w:r>
      <w:r w:rsidRPr="003A346B">
        <w:rPr>
          <w:rFonts w:asciiTheme="majorHAnsi" w:hAnsiTheme="majorHAnsi"/>
        </w:rPr>
        <w:t>:</w:t>
      </w:r>
    </w:p>
    <w:p w14:paraId="3DE4244B" w14:textId="77777777" w:rsidR="005B5556" w:rsidRPr="003A346B" w:rsidRDefault="005B5556" w:rsidP="005B5556">
      <w:pPr>
        <w:spacing w:after="0" w:line="240" w:lineRule="auto"/>
        <w:rPr>
          <w:rFonts w:asciiTheme="majorHAnsi" w:hAnsiTheme="majorHAnsi"/>
        </w:rPr>
      </w:pPr>
    </w:p>
    <w:p w14:paraId="745115CD" w14:textId="1FBD27C9" w:rsidR="005B5556" w:rsidRPr="003A346B" w:rsidRDefault="005B5556" w:rsidP="005B5556">
      <w:pPr>
        <w:pStyle w:val="Lijstalinea"/>
        <w:numPr>
          <w:ilvl w:val="0"/>
          <w:numId w:val="3"/>
        </w:numPr>
        <w:spacing w:after="0" w:line="240" w:lineRule="auto"/>
        <w:ind w:left="284" w:hanging="284"/>
        <w:rPr>
          <w:rFonts w:asciiTheme="majorHAnsi" w:hAnsiTheme="majorHAnsi"/>
        </w:rPr>
      </w:pPr>
      <w:r w:rsidRPr="003A346B">
        <w:rPr>
          <w:rFonts w:asciiTheme="majorHAnsi" w:hAnsiTheme="majorHAnsi"/>
        </w:rPr>
        <w:t>before being submitted to EQ-Arts, the SER should be approved by the senior board of the institution and signed off by the Rector (or equivalent)</w:t>
      </w:r>
      <w:r w:rsidR="00310F09">
        <w:rPr>
          <w:rFonts w:asciiTheme="majorHAnsi" w:hAnsiTheme="majorHAnsi"/>
        </w:rPr>
        <w:t>.</w:t>
      </w:r>
    </w:p>
    <w:p w14:paraId="65BE6164" w14:textId="77777777" w:rsidR="005B5556" w:rsidRPr="003A346B" w:rsidRDefault="005B5556" w:rsidP="005B5556">
      <w:pPr>
        <w:pStyle w:val="Lijstalinea"/>
        <w:numPr>
          <w:ilvl w:val="0"/>
          <w:numId w:val="3"/>
        </w:numPr>
        <w:spacing w:after="0" w:line="240" w:lineRule="auto"/>
        <w:ind w:left="284" w:hanging="284"/>
        <w:rPr>
          <w:rFonts w:asciiTheme="majorHAnsi" w:hAnsiTheme="majorHAnsi"/>
        </w:rPr>
      </w:pPr>
      <w:r w:rsidRPr="003A346B">
        <w:rPr>
          <w:rFonts w:asciiTheme="majorHAnsi" w:hAnsiTheme="majorHAnsi"/>
        </w:rPr>
        <w:t>the SER should be sent electronically to the EQ-Arts Office with a list of the proposed supporting documents, a minimum of six weeks in advance of the Review Team’s visit. The EQ-Arts Office will distribute the SER to the review team.</w:t>
      </w:r>
    </w:p>
    <w:p w14:paraId="53AB2659" w14:textId="77777777" w:rsidR="005B5556" w:rsidRPr="003A346B" w:rsidRDefault="005B5556" w:rsidP="005B5556">
      <w:pPr>
        <w:pStyle w:val="Lijstalinea"/>
        <w:numPr>
          <w:ilvl w:val="0"/>
          <w:numId w:val="3"/>
        </w:numPr>
        <w:spacing w:after="0" w:line="240" w:lineRule="auto"/>
        <w:ind w:left="284" w:hanging="284"/>
        <w:rPr>
          <w:rFonts w:asciiTheme="majorHAnsi" w:hAnsiTheme="majorHAnsi"/>
        </w:rPr>
      </w:pPr>
      <w:r w:rsidRPr="003A346B">
        <w:rPr>
          <w:rFonts w:asciiTheme="majorHAnsi" w:hAnsiTheme="majorHAnsi"/>
        </w:rPr>
        <w:t>the supportive material should be uploaded on to an online platform, which can be accessed by all Review Team members.</w:t>
      </w:r>
    </w:p>
    <w:p w14:paraId="67EB092F" w14:textId="4A0B561F" w:rsidR="005B5556" w:rsidRPr="00EA1A23" w:rsidRDefault="005B5556" w:rsidP="005B5556">
      <w:pPr>
        <w:pStyle w:val="Lijstalinea"/>
        <w:numPr>
          <w:ilvl w:val="0"/>
          <w:numId w:val="3"/>
        </w:numPr>
        <w:spacing w:after="0" w:line="240" w:lineRule="auto"/>
        <w:ind w:left="284" w:hanging="284"/>
        <w:rPr>
          <w:rFonts w:asciiTheme="majorHAnsi" w:hAnsiTheme="majorHAnsi"/>
        </w:rPr>
      </w:pPr>
      <w:r w:rsidRPr="00EA1A23">
        <w:rPr>
          <w:rFonts w:asciiTheme="majorHAnsi" w:hAnsiTheme="majorHAnsi"/>
        </w:rPr>
        <w:t>The SER should be</w:t>
      </w:r>
      <w:r w:rsidR="00C10B50" w:rsidRPr="00EA1A23">
        <w:rPr>
          <w:rFonts w:asciiTheme="majorHAnsi" w:hAnsiTheme="majorHAnsi"/>
        </w:rPr>
        <w:t xml:space="preserve"> the subject of wide discussion </w:t>
      </w:r>
      <w:r w:rsidR="0002463A" w:rsidRPr="00EA1A23">
        <w:rPr>
          <w:rFonts w:asciiTheme="majorHAnsi" w:hAnsiTheme="majorHAnsi"/>
        </w:rPr>
        <w:t xml:space="preserve">within the institution and </w:t>
      </w:r>
      <w:r w:rsidRPr="00EA1A23">
        <w:rPr>
          <w:rFonts w:asciiTheme="majorHAnsi" w:hAnsiTheme="majorHAnsi"/>
        </w:rPr>
        <w:t>distributed</w:t>
      </w:r>
      <w:r w:rsidR="0002463A" w:rsidRPr="00EA1A23">
        <w:rPr>
          <w:rFonts w:asciiTheme="majorHAnsi" w:hAnsiTheme="majorHAnsi"/>
        </w:rPr>
        <w:t xml:space="preserve"> in advance of site-visit</w:t>
      </w:r>
      <w:r w:rsidRPr="00EA1A23">
        <w:rPr>
          <w:rFonts w:asciiTheme="majorHAnsi" w:hAnsiTheme="majorHAnsi"/>
        </w:rPr>
        <w:t xml:space="preserve"> to all members of staff and students, and other internal and external stakeholders, who the Review Team will meet with during the site-visit.</w:t>
      </w:r>
    </w:p>
    <w:p w14:paraId="1450FCFA" w14:textId="049EA71B" w:rsidR="00BA2F47" w:rsidRPr="003A346B" w:rsidRDefault="00BA2F47"/>
    <w:p w14:paraId="7F2576C3" w14:textId="77777777" w:rsidR="00E93D53" w:rsidRDefault="00E93D53">
      <w:pPr>
        <w:spacing w:after="0" w:line="240" w:lineRule="auto"/>
      </w:pPr>
      <w:r>
        <w:br w:type="page"/>
      </w:r>
    </w:p>
    <w:p w14:paraId="3C199659" w14:textId="77777777" w:rsidR="00E93D53" w:rsidRDefault="00E93D53">
      <w:pPr>
        <w:spacing w:after="0" w:line="240" w:lineRule="auto"/>
      </w:pPr>
    </w:p>
    <w:p w14:paraId="544F425F" w14:textId="1953055D" w:rsidR="00E93D53" w:rsidRDefault="00E93D53" w:rsidP="00E93D53">
      <w:pPr>
        <w:spacing w:after="0" w:line="240" w:lineRule="auto"/>
      </w:pPr>
    </w:p>
    <w:p w14:paraId="21018978" w14:textId="53037B69" w:rsidR="00E93D53" w:rsidRDefault="00E93D53" w:rsidP="00E93D53">
      <w:pPr>
        <w:spacing w:after="0" w:line="240" w:lineRule="auto"/>
      </w:pPr>
    </w:p>
    <w:p w14:paraId="47A25B89" w14:textId="3A9E824B" w:rsidR="00E93D53" w:rsidRDefault="00E93D53" w:rsidP="00E93D53">
      <w:pPr>
        <w:spacing w:after="0" w:line="240" w:lineRule="auto"/>
      </w:pPr>
    </w:p>
    <w:p w14:paraId="6DF943D2" w14:textId="77777777" w:rsidR="00E93D53" w:rsidRDefault="00E93D53" w:rsidP="00E93D53">
      <w:pPr>
        <w:spacing w:after="0" w:line="240" w:lineRule="auto"/>
      </w:pPr>
    </w:p>
    <w:p w14:paraId="581EE863" w14:textId="77777777" w:rsidR="00E93D53" w:rsidRPr="003A346B" w:rsidRDefault="00E93D53">
      <w:pPr>
        <w:spacing w:after="0" w:line="240" w:lineRule="auto"/>
      </w:pPr>
      <w:r>
        <w:t xml:space="preserve">      </w:t>
      </w:r>
    </w:p>
    <w:tbl>
      <w:tblPr>
        <w:tblStyle w:val="Tabelraster"/>
        <w:tblW w:w="0" w:type="auto"/>
        <w:tblInd w:w="1545" w:type="dxa"/>
        <w:tblLook w:val="04A0" w:firstRow="1" w:lastRow="0" w:firstColumn="1" w:lastColumn="0" w:noHBand="0" w:noVBand="1"/>
      </w:tblPr>
      <w:tblGrid>
        <w:gridCol w:w="1275"/>
        <w:gridCol w:w="5103"/>
      </w:tblGrid>
      <w:tr w:rsidR="00F0208A" w:rsidRPr="00E93D53" w14:paraId="2D60E1BD" w14:textId="77777777" w:rsidTr="00F0208A">
        <w:tc>
          <w:tcPr>
            <w:tcW w:w="6378" w:type="dxa"/>
            <w:gridSpan w:val="2"/>
            <w:tcBorders>
              <w:top w:val="single" w:sz="12" w:space="0" w:color="0793AD"/>
              <w:left w:val="single" w:sz="12" w:space="0" w:color="0793AD"/>
              <w:bottom w:val="single" w:sz="12" w:space="0" w:color="0793AD"/>
              <w:right w:val="single" w:sz="12" w:space="0" w:color="0793AD"/>
            </w:tcBorders>
            <w:shd w:val="clear" w:color="auto" w:fill="88B9C6"/>
          </w:tcPr>
          <w:p w14:paraId="34C61002" w14:textId="6FD3CCF2" w:rsidR="00F0208A" w:rsidRPr="00E93D53" w:rsidRDefault="00F0208A" w:rsidP="00E93D53">
            <w:pPr>
              <w:tabs>
                <w:tab w:val="left" w:pos="3801"/>
              </w:tabs>
              <w:spacing w:after="0" w:line="240" w:lineRule="auto"/>
              <w:jc w:val="center"/>
              <w:rPr>
                <w:rFonts w:asciiTheme="majorHAnsi" w:hAnsiTheme="majorHAnsi"/>
                <w:b/>
                <w:color w:val="0191AC"/>
                <w:sz w:val="28"/>
                <w:szCs w:val="28"/>
              </w:rPr>
            </w:pPr>
            <w:r w:rsidRPr="00E93D53">
              <w:rPr>
                <w:rFonts w:asciiTheme="majorHAnsi" w:hAnsiTheme="majorHAnsi"/>
                <w:b/>
                <w:color w:val="FFFFFF" w:themeColor="background1"/>
                <w:sz w:val="28"/>
                <w:szCs w:val="28"/>
              </w:rPr>
              <w:t>TEMPLATE</w:t>
            </w:r>
          </w:p>
        </w:tc>
      </w:tr>
      <w:tr w:rsidR="00F0208A" w14:paraId="17B7341F" w14:textId="77777777" w:rsidTr="00F0208A">
        <w:tc>
          <w:tcPr>
            <w:tcW w:w="6378" w:type="dxa"/>
            <w:gridSpan w:val="2"/>
            <w:tcBorders>
              <w:top w:val="single" w:sz="12" w:space="0" w:color="0793AD"/>
              <w:left w:val="single" w:sz="12" w:space="0" w:color="0793AD"/>
              <w:bottom w:val="single" w:sz="12" w:space="0" w:color="0793AD"/>
              <w:right w:val="single" w:sz="12" w:space="0" w:color="0793AD"/>
            </w:tcBorders>
          </w:tcPr>
          <w:p w14:paraId="78C0CE4C" w14:textId="533E2834" w:rsidR="00F0208A" w:rsidRPr="00E93D53" w:rsidRDefault="00F0208A" w:rsidP="00F0208A">
            <w:pPr>
              <w:spacing w:after="0" w:line="240" w:lineRule="auto"/>
              <w:ind w:left="-1099"/>
              <w:jc w:val="center"/>
              <w:rPr>
                <w:rFonts w:asciiTheme="majorHAnsi" w:hAnsiTheme="majorHAnsi" w:cstheme="majorHAnsi"/>
                <w:b/>
                <w:bCs/>
                <w:sz w:val="24"/>
                <w:szCs w:val="24"/>
              </w:rPr>
            </w:pPr>
            <w:r>
              <w:rPr>
                <w:rFonts w:asciiTheme="majorHAnsi" w:hAnsiTheme="majorHAnsi" w:cstheme="majorHAnsi"/>
                <w:b/>
                <w:bCs/>
                <w:sz w:val="24"/>
                <w:szCs w:val="24"/>
              </w:rPr>
              <w:t xml:space="preserve">                    </w:t>
            </w:r>
            <w:r w:rsidRPr="00E93D53">
              <w:rPr>
                <w:rFonts w:asciiTheme="majorHAnsi" w:hAnsiTheme="majorHAnsi" w:cstheme="majorHAnsi"/>
                <w:b/>
                <w:bCs/>
                <w:sz w:val="24"/>
                <w:szCs w:val="24"/>
              </w:rPr>
              <w:t>and guidance sections</w:t>
            </w:r>
            <w:r w:rsidRPr="003C3053">
              <w:rPr>
                <w:rStyle w:val="Voetnootmarkering"/>
                <w:rFonts w:asciiTheme="majorHAnsi" w:hAnsiTheme="majorHAnsi" w:cstheme="majorHAnsi"/>
                <w:sz w:val="24"/>
                <w:szCs w:val="24"/>
              </w:rPr>
              <w:footnoteReference w:id="3"/>
            </w:r>
          </w:p>
        </w:tc>
      </w:tr>
      <w:tr w:rsidR="00F0208A" w14:paraId="2FAAF15E" w14:textId="77777777" w:rsidTr="00F0208A">
        <w:tc>
          <w:tcPr>
            <w:tcW w:w="1275" w:type="dxa"/>
            <w:tcBorders>
              <w:top w:val="single" w:sz="12" w:space="0" w:color="0793AD"/>
              <w:left w:val="single" w:sz="12" w:space="0" w:color="0793AD"/>
              <w:bottom w:val="single" w:sz="12" w:space="0" w:color="0793AD"/>
              <w:right w:val="single" w:sz="12" w:space="0" w:color="0793AD"/>
            </w:tcBorders>
          </w:tcPr>
          <w:p w14:paraId="72B64C8D" w14:textId="5C71FF20" w:rsidR="00F0208A" w:rsidRPr="004C7DA7" w:rsidRDefault="00F0208A" w:rsidP="003C3053">
            <w:pPr>
              <w:spacing w:after="0" w:line="240" w:lineRule="auto"/>
              <w:rPr>
                <w:rFonts w:asciiTheme="majorHAnsi" w:hAnsiTheme="majorHAnsi"/>
                <w:b/>
                <w:bCs/>
                <w:color w:val="0191AC"/>
                <w:sz w:val="24"/>
                <w:szCs w:val="24"/>
              </w:rPr>
            </w:pPr>
            <w:r w:rsidRPr="004C7DA7">
              <w:rPr>
                <w:rFonts w:asciiTheme="majorHAnsi" w:hAnsiTheme="majorHAnsi"/>
                <w:b/>
                <w:bCs/>
                <w:color w:val="0191AC"/>
                <w:sz w:val="24"/>
                <w:szCs w:val="24"/>
                <w:lang w:val="en-GB"/>
              </w:rPr>
              <w:t>Chapter 0</w:t>
            </w:r>
          </w:p>
        </w:tc>
        <w:tc>
          <w:tcPr>
            <w:tcW w:w="5103" w:type="dxa"/>
            <w:tcBorders>
              <w:top w:val="single" w:sz="12" w:space="0" w:color="0793AD"/>
              <w:left w:val="single" w:sz="12" w:space="0" w:color="0793AD"/>
              <w:bottom w:val="single" w:sz="12" w:space="0" w:color="0793AD"/>
              <w:right w:val="single" w:sz="12" w:space="0" w:color="0793AD"/>
            </w:tcBorders>
          </w:tcPr>
          <w:p w14:paraId="6A573C23" w14:textId="3E0525E9" w:rsidR="00F0208A" w:rsidRPr="003C3053" w:rsidRDefault="00F0208A" w:rsidP="003C3053">
            <w:pPr>
              <w:spacing w:after="0" w:line="240" w:lineRule="auto"/>
              <w:rPr>
                <w:rFonts w:asciiTheme="majorHAnsi" w:hAnsiTheme="majorHAnsi"/>
                <w:b/>
                <w:bCs/>
                <w:i/>
                <w:iCs/>
                <w:color w:val="0191AC"/>
                <w:sz w:val="24"/>
                <w:szCs w:val="24"/>
                <w:lang w:val="en-GB"/>
              </w:rPr>
            </w:pPr>
            <w:r w:rsidRPr="003C3053">
              <w:rPr>
                <w:rFonts w:asciiTheme="majorHAnsi" w:hAnsiTheme="majorHAnsi"/>
                <w:b/>
                <w:bCs/>
                <w:i/>
                <w:iCs/>
                <w:color w:val="0191AC"/>
                <w:sz w:val="24"/>
                <w:szCs w:val="24"/>
                <w:lang w:val="en-GB"/>
              </w:rPr>
              <w:t>Introductory Section</w:t>
            </w:r>
          </w:p>
        </w:tc>
      </w:tr>
      <w:tr w:rsidR="00F0208A" w14:paraId="62B991AB" w14:textId="77777777" w:rsidTr="00F0208A">
        <w:tc>
          <w:tcPr>
            <w:tcW w:w="1275" w:type="dxa"/>
            <w:tcBorders>
              <w:top w:val="single" w:sz="12" w:space="0" w:color="0793AD"/>
              <w:left w:val="single" w:sz="12" w:space="0" w:color="0793AD"/>
              <w:bottom w:val="single" w:sz="12" w:space="0" w:color="0793AD"/>
              <w:right w:val="single" w:sz="12" w:space="0" w:color="0793AD"/>
            </w:tcBorders>
          </w:tcPr>
          <w:p w14:paraId="621CD68D" w14:textId="5A5C6519" w:rsidR="00F0208A" w:rsidRPr="004C7DA7" w:rsidRDefault="00F0208A" w:rsidP="00A65118">
            <w:pPr>
              <w:spacing w:after="0" w:line="240" w:lineRule="auto"/>
              <w:rPr>
                <w:rFonts w:asciiTheme="majorHAnsi" w:hAnsiTheme="majorHAnsi"/>
                <w:b/>
                <w:bCs/>
                <w:color w:val="0191AC"/>
                <w:sz w:val="24"/>
                <w:szCs w:val="24"/>
              </w:rPr>
            </w:pPr>
            <w:r w:rsidRPr="004C7DA7">
              <w:rPr>
                <w:rFonts w:asciiTheme="majorHAnsi" w:hAnsiTheme="majorHAnsi"/>
                <w:b/>
                <w:bCs/>
                <w:color w:val="0191AC"/>
                <w:sz w:val="24"/>
                <w:szCs w:val="24"/>
                <w:lang w:val="en-GB"/>
              </w:rPr>
              <w:t xml:space="preserve">Chapter </w:t>
            </w:r>
            <w:r>
              <w:rPr>
                <w:rFonts w:asciiTheme="majorHAnsi" w:hAnsiTheme="majorHAnsi"/>
                <w:b/>
                <w:bCs/>
                <w:color w:val="0191AC"/>
                <w:sz w:val="24"/>
                <w:szCs w:val="24"/>
                <w:lang w:val="en-GB"/>
              </w:rPr>
              <w:t>1</w:t>
            </w:r>
          </w:p>
        </w:tc>
        <w:tc>
          <w:tcPr>
            <w:tcW w:w="5103" w:type="dxa"/>
            <w:tcBorders>
              <w:top w:val="single" w:sz="12" w:space="0" w:color="0793AD"/>
              <w:left w:val="single" w:sz="12" w:space="0" w:color="0793AD"/>
              <w:bottom w:val="single" w:sz="12" w:space="0" w:color="0793AD"/>
              <w:right w:val="single" w:sz="12" w:space="0" w:color="0793AD"/>
            </w:tcBorders>
          </w:tcPr>
          <w:p w14:paraId="4BFA7725" w14:textId="272A68B4" w:rsidR="00F0208A" w:rsidRDefault="00F0208A" w:rsidP="00A65118">
            <w:pPr>
              <w:spacing w:after="0" w:line="240" w:lineRule="auto"/>
            </w:pPr>
            <w:r>
              <w:rPr>
                <w:rFonts w:asciiTheme="majorHAnsi" w:hAnsiTheme="majorHAnsi"/>
                <w:b/>
                <w:bCs/>
                <w:color w:val="0191AC"/>
                <w:sz w:val="24"/>
                <w:szCs w:val="24"/>
                <w:lang w:val="en-GB"/>
              </w:rPr>
              <w:t xml:space="preserve">Standard 1: </w:t>
            </w:r>
            <w:r w:rsidRPr="003C3053">
              <w:rPr>
                <w:rFonts w:asciiTheme="majorHAnsi" w:hAnsiTheme="majorHAnsi"/>
                <w:b/>
                <w:bCs/>
                <w:i/>
                <w:iCs/>
                <w:color w:val="0191AC"/>
                <w:sz w:val="24"/>
                <w:szCs w:val="24"/>
                <w:lang w:val="en-GB"/>
              </w:rPr>
              <w:t>Quality Assurance Policy</w:t>
            </w:r>
          </w:p>
        </w:tc>
      </w:tr>
      <w:tr w:rsidR="00F0208A" w14:paraId="62FDE4B9" w14:textId="77777777" w:rsidTr="00F0208A">
        <w:tc>
          <w:tcPr>
            <w:tcW w:w="1275" w:type="dxa"/>
            <w:tcBorders>
              <w:top w:val="single" w:sz="12" w:space="0" w:color="0793AD"/>
              <w:left w:val="single" w:sz="12" w:space="0" w:color="0793AD"/>
              <w:bottom w:val="single" w:sz="12" w:space="0" w:color="0793AD"/>
              <w:right w:val="single" w:sz="12" w:space="0" w:color="0793AD"/>
            </w:tcBorders>
          </w:tcPr>
          <w:p w14:paraId="002B76E4" w14:textId="5C4E6A74" w:rsidR="00F0208A" w:rsidRPr="004C7DA7" w:rsidRDefault="00F0208A" w:rsidP="003C3053">
            <w:pPr>
              <w:spacing w:after="0" w:line="240" w:lineRule="auto"/>
              <w:rPr>
                <w:rFonts w:asciiTheme="majorHAnsi" w:hAnsiTheme="majorHAnsi"/>
                <w:b/>
                <w:bCs/>
                <w:color w:val="0191AC"/>
                <w:sz w:val="24"/>
                <w:szCs w:val="24"/>
              </w:rPr>
            </w:pPr>
            <w:r w:rsidRPr="004C7DA7">
              <w:rPr>
                <w:rFonts w:asciiTheme="majorHAnsi" w:hAnsiTheme="majorHAnsi"/>
                <w:b/>
                <w:bCs/>
                <w:color w:val="0191AC"/>
                <w:sz w:val="24"/>
                <w:szCs w:val="24"/>
                <w:lang w:val="en-GB"/>
              </w:rPr>
              <w:t xml:space="preserve">Chapter </w:t>
            </w:r>
            <w:r>
              <w:rPr>
                <w:rFonts w:asciiTheme="majorHAnsi" w:hAnsiTheme="majorHAnsi"/>
                <w:b/>
                <w:bCs/>
                <w:color w:val="0191AC"/>
                <w:sz w:val="24"/>
                <w:szCs w:val="24"/>
                <w:lang w:val="en-GB"/>
              </w:rPr>
              <w:t>2</w:t>
            </w:r>
          </w:p>
        </w:tc>
        <w:tc>
          <w:tcPr>
            <w:tcW w:w="5103" w:type="dxa"/>
            <w:tcBorders>
              <w:top w:val="single" w:sz="12" w:space="0" w:color="0793AD"/>
              <w:left w:val="single" w:sz="12" w:space="0" w:color="0793AD"/>
              <w:bottom w:val="single" w:sz="12" w:space="0" w:color="0793AD"/>
              <w:right w:val="single" w:sz="12" w:space="0" w:color="0793AD"/>
            </w:tcBorders>
          </w:tcPr>
          <w:p w14:paraId="0416350D" w14:textId="76BF777A" w:rsidR="00F0208A" w:rsidRDefault="00F0208A" w:rsidP="003C3053">
            <w:pPr>
              <w:spacing w:after="0" w:line="240" w:lineRule="auto"/>
            </w:pPr>
            <w:r>
              <w:rPr>
                <w:rFonts w:asciiTheme="majorHAnsi" w:hAnsiTheme="majorHAnsi"/>
                <w:b/>
                <w:bCs/>
                <w:color w:val="0191AC"/>
                <w:sz w:val="24"/>
                <w:szCs w:val="24"/>
                <w:lang w:val="en-GB"/>
              </w:rPr>
              <w:t xml:space="preserve">Standard 2: </w:t>
            </w:r>
            <w:r>
              <w:rPr>
                <w:rFonts w:asciiTheme="majorHAnsi" w:hAnsiTheme="majorHAnsi"/>
                <w:b/>
                <w:bCs/>
                <w:i/>
                <w:iCs/>
                <w:color w:val="0191AC"/>
                <w:sz w:val="24"/>
                <w:szCs w:val="24"/>
                <w:lang w:val="en-GB"/>
              </w:rPr>
              <w:t>Student-Centred Learning</w:t>
            </w:r>
          </w:p>
        </w:tc>
      </w:tr>
      <w:tr w:rsidR="00F0208A" w14:paraId="49D91486" w14:textId="77777777" w:rsidTr="00F0208A">
        <w:tc>
          <w:tcPr>
            <w:tcW w:w="1275" w:type="dxa"/>
            <w:tcBorders>
              <w:top w:val="single" w:sz="12" w:space="0" w:color="0793AD"/>
              <w:left w:val="single" w:sz="12" w:space="0" w:color="0793AD"/>
              <w:bottom w:val="single" w:sz="12" w:space="0" w:color="0793AD"/>
              <w:right w:val="single" w:sz="12" w:space="0" w:color="0793AD"/>
            </w:tcBorders>
          </w:tcPr>
          <w:p w14:paraId="3298AAC7" w14:textId="41D7641F" w:rsidR="00F0208A" w:rsidRPr="004C7DA7" w:rsidRDefault="00F0208A" w:rsidP="00A65118">
            <w:pPr>
              <w:spacing w:after="0" w:line="240" w:lineRule="auto"/>
              <w:rPr>
                <w:rFonts w:asciiTheme="majorHAnsi" w:hAnsiTheme="majorHAnsi"/>
                <w:b/>
                <w:bCs/>
                <w:color w:val="0191AC"/>
                <w:sz w:val="24"/>
                <w:szCs w:val="24"/>
              </w:rPr>
            </w:pPr>
            <w:r w:rsidRPr="004C7DA7">
              <w:rPr>
                <w:rFonts w:asciiTheme="majorHAnsi" w:hAnsiTheme="majorHAnsi"/>
                <w:b/>
                <w:bCs/>
                <w:color w:val="0191AC"/>
                <w:sz w:val="24"/>
                <w:szCs w:val="24"/>
                <w:lang w:val="en-GB"/>
              </w:rPr>
              <w:t xml:space="preserve">Chapter </w:t>
            </w:r>
            <w:r>
              <w:rPr>
                <w:rFonts w:asciiTheme="majorHAnsi" w:hAnsiTheme="majorHAnsi"/>
                <w:b/>
                <w:bCs/>
                <w:color w:val="0191AC"/>
                <w:sz w:val="24"/>
                <w:szCs w:val="24"/>
                <w:lang w:val="en-GB"/>
              </w:rPr>
              <w:t>3</w:t>
            </w:r>
          </w:p>
        </w:tc>
        <w:tc>
          <w:tcPr>
            <w:tcW w:w="5103" w:type="dxa"/>
            <w:tcBorders>
              <w:top w:val="single" w:sz="12" w:space="0" w:color="0793AD"/>
              <w:left w:val="single" w:sz="12" w:space="0" w:color="0793AD"/>
              <w:bottom w:val="single" w:sz="12" w:space="0" w:color="0793AD"/>
              <w:right w:val="single" w:sz="12" w:space="0" w:color="0793AD"/>
            </w:tcBorders>
          </w:tcPr>
          <w:p w14:paraId="413C8578" w14:textId="13530564" w:rsidR="00F0208A" w:rsidRPr="006E266C" w:rsidRDefault="00F0208A" w:rsidP="00A65118">
            <w:pPr>
              <w:spacing w:after="0" w:line="240" w:lineRule="auto"/>
              <w:rPr>
                <w:rFonts w:asciiTheme="majorHAnsi" w:hAnsiTheme="majorHAnsi"/>
                <w:b/>
                <w:bCs/>
                <w:i/>
                <w:iCs/>
                <w:color w:val="0191AC"/>
                <w:sz w:val="24"/>
                <w:szCs w:val="24"/>
                <w:lang w:val="en-GB"/>
              </w:rPr>
            </w:pPr>
            <w:r>
              <w:rPr>
                <w:rFonts w:asciiTheme="majorHAnsi" w:hAnsiTheme="majorHAnsi"/>
                <w:b/>
                <w:bCs/>
                <w:color w:val="0191AC"/>
                <w:sz w:val="24"/>
                <w:szCs w:val="24"/>
                <w:lang w:val="en-GB"/>
              </w:rPr>
              <w:t xml:space="preserve">Standard 3: </w:t>
            </w:r>
            <w:r>
              <w:rPr>
                <w:rFonts w:asciiTheme="majorHAnsi" w:hAnsiTheme="majorHAnsi"/>
                <w:b/>
                <w:bCs/>
                <w:i/>
                <w:iCs/>
                <w:color w:val="0191AC"/>
                <w:sz w:val="24"/>
                <w:szCs w:val="24"/>
                <w:lang w:val="en-GB"/>
              </w:rPr>
              <w:t>Assuring t</w:t>
            </w:r>
            <w:r w:rsidRPr="003C3053">
              <w:rPr>
                <w:rFonts w:asciiTheme="majorHAnsi" w:hAnsiTheme="majorHAnsi"/>
                <w:b/>
                <w:bCs/>
                <w:i/>
                <w:iCs/>
                <w:color w:val="0191AC"/>
                <w:sz w:val="24"/>
                <w:szCs w:val="24"/>
                <w:lang w:val="en-GB"/>
              </w:rPr>
              <w:t>he Student Study Experience</w:t>
            </w:r>
          </w:p>
        </w:tc>
      </w:tr>
      <w:tr w:rsidR="00F0208A" w14:paraId="06C7D129" w14:textId="77777777" w:rsidTr="00F0208A">
        <w:tc>
          <w:tcPr>
            <w:tcW w:w="1275" w:type="dxa"/>
            <w:tcBorders>
              <w:top w:val="single" w:sz="12" w:space="0" w:color="0793AD"/>
              <w:left w:val="single" w:sz="12" w:space="0" w:color="0793AD"/>
              <w:bottom w:val="single" w:sz="12" w:space="0" w:color="0793AD"/>
              <w:right w:val="single" w:sz="12" w:space="0" w:color="0793AD"/>
            </w:tcBorders>
          </w:tcPr>
          <w:p w14:paraId="129F955E" w14:textId="16CBA6C0" w:rsidR="00F0208A" w:rsidRPr="004C7DA7" w:rsidRDefault="00F0208A" w:rsidP="00A65118">
            <w:pPr>
              <w:spacing w:after="0" w:line="240" w:lineRule="auto"/>
              <w:rPr>
                <w:rFonts w:asciiTheme="majorHAnsi" w:hAnsiTheme="majorHAnsi"/>
                <w:b/>
                <w:bCs/>
                <w:color w:val="0191AC"/>
                <w:sz w:val="24"/>
                <w:szCs w:val="24"/>
              </w:rPr>
            </w:pPr>
            <w:r w:rsidRPr="004C7DA7">
              <w:rPr>
                <w:rFonts w:asciiTheme="majorHAnsi" w:hAnsiTheme="majorHAnsi"/>
                <w:b/>
                <w:bCs/>
                <w:color w:val="0191AC"/>
                <w:sz w:val="24"/>
                <w:szCs w:val="24"/>
                <w:lang w:val="en-GB"/>
              </w:rPr>
              <w:t xml:space="preserve">Chapter </w:t>
            </w:r>
            <w:r>
              <w:rPr>
                <w:rFonts w:asciiTheme="majorHAnsi" w:hAnsiTheme="majorHAnsi"/>
                <w:b/>
                <w:bCs/>
                <w:color w:val="0191AC"/>
                <w:sz w:val="24"/>
                <w:szCs w:val="24"/>
                <w:lang w:val="en-GB"/>
              </w:rPr>
              <w:t>4</w:t>
            </w:r>
          </w:p>
        </w:tc>
        <w:tc>
          <w:tcPr>
            <w:tcW w:w="5103" w:type="dxa"/>
            <w:tcBorders>
              <w:top w:val="single" w:sz="12" w:space="0" w:color="0793AD"/>
              <w:left w:val="single" w:sz="12" w:space="0" w:color="0793AD"/>
              <w:bottom w:val="single" w:sz="12" w:space="0" w:color="0793AD"/>
              <w:right w:val="single" w:sz="12" w:space="0" w:color="0793AD"/>
            </w:tcBorders>
          </w:tcPr>
          <w:p w14:paraId="27F540E8" w14:textId="73028C7D" w:rsidR="00F0208A" w:rsidRDefault="00F0208A" w:rsidP="00A65118">
            <w:pPr>
              <w:spacing w:after="0" w:line="240" w:lineRule="auto"/>
            </w:pPr>
            <w:r>
              <w:rPr>
                <w:rFonts w:asciiTheme="majorHAnsi" w:hAnsiTheme="majorHAnsi"/>
                <w:b/>
                <w:bCs/>
                <w:color w:val="0191AC"/>
                <w:sz w:val="24"/>
                <w:szCs w:val="24"/>
                <w:lang w:val="en-GB"/>
              </w:rPr>
              <w:t xml:space="preserve">Standard 4: </w:t>
            </w:r>
            <w:r w:rsidRPr="003C3053">
              <w:rPr>
                <w:rFonts w:asciiTheme="majorHAnsi" w:hAnsiTheme="majorHAnsi"/>
                <w:b/>
                <w:bCs/>
                <w:i/>
                <w:iCs/>
                <w:color w:val="0191AC"/>
                <w:sz w:val="24"/>
                <w:szCs w:val="24"/>
                <w:lang w:val="en-GB"/>
              </w:rPr>
              <w:t>Human Resources</w:t>
            </w:r>
          </w:p>
        </w:tc>
      </w:tr>
      <w:tr w:rsidR="00F0208A" w14:paraId="064A4722" w14:textId="77777777" w:rsidTr="00F0208A">
        <w:tc>
          <w:tcPr>
            <w:tcW w:w="1275" w:type="dxa"/>
            <w:tcBorders>
              <w:top w:val="single" w:sz="12" w:space="0" w:color="0793AD"/>
              <w:left w:val="single" w:sz="12" w:space="0" w:color="0793AD"/>
              <w:bottom w:val="single" w:sz="12" w:space="0" w:color="0793AD"/>
              <w:right w:val="single" w:sz="12" w:space="0" w:color="0793AD"/>
            </w:tcBorders>
          </w:tcPr>
          <w:p w14:paraId="075C40D0" w14:textId="09DB733A" w:rsidR="00F0208A" w:rsidRPr="004C7DA7" w:rsidRDefault="00F0208A" w:rsidP="00A65118">
            <w:pPr>
              <w:spacing w:after="0" w:line="240" w:lineRule="auto"/>
              <w:rPr>
                <w:rFonts w:asciiTheme="majorHAnsi" w:hAnsiTheme="majorHAnsi"/>
                <w:b/>
                <w:bCs/>
                <w:color w:val="0191AC"/>
                <w:sz w:val="24"/>
                <w:szCs w:val="24"/>
              </w:rPr>
            </w:pPr>
            <w:r w:rsidRPr="004C7DA7">
              <w:rPr>
                <w:rFonts w:asciiTheme="majorHAnsi" w:hAnsiTheme="majorHAnsi"/>
                <w:b/>
                <w:bCs/>
                <w:color w:val="0191AC"/>
                <w:sz w:val="24"/>
                <w:szCs w:val="24"/>
                <w:lang w:val="en-GB"/>
              </w:rPr>
              <w:t xml:space="preserve">Chapter </w:t>
            </w:r>
            <w:r>
              <w:rPr>
                <w:rFonts w:asciiTheme="majorHAnsi" w:hAnsiTheme="majorHAnsi"/>
                <w:b/>
                <w:bCs/>
                <w:color w:val="0191AC"/>
                <w:sz w:val="24"/>
                <w:szCs w:val="24"/>
                <w:lang w:val="en-GB"/>
              </w:rPr>
              <w:t>5</w:t>
            </w:r>
          </w:p>
        </w:tc>
        <w:tc>
          <w:tcPr>
            <w:tcW w:w="5103" w:type="dxa"/>
            <w:tcBorders>
              <w:top w:val="single" w:sz="12" w:space="0" w:color="0793AD"/>
              <w:left w:val="single" w:sz="12" w:space="0" w:color="0793AD"/>
              <w:bottom w:val="single" w:sz="12" w:space="0" w:color="0793AD"/>
              <w:right w:val="single" w:sz="12" w:space="0" w:color="0793AD"/>
            </w:tcBorders>
          </w:tcPr>
          <w:p w14:paraId="3AAFD34F" w14:textId="5E2B4EFF" w:rsidR="00F0208A" w:rsidRDefault="00F0208A" w:rsidP="00A65118">
            <w:pPr>
              <w:spacing w:after="0" w:line="240" w:lineRule="auto"/>
            </w:pPr>
            <w:r>
              <w:rPr>
                <w:rFonts w:asciiTheme="majorHAnsi" w:hAnsiTheme="majorHAnsi"/>
                <w:b/>
                <w:bCs/>
                <w:color w:val="0191AC"/>
                <w:sz w:val="24"/>
                <w:szCs w:val="24"/>
                <w:lang w:val="en-GB"/>
              </w:rPr>
              <w:t xml:space="preserve">Standard 5: Learning &amp; Teaching </w:t>
            </w:r>
          </w:p>
        </w:tc>
      </w:tr>
      <w:tr w:rsidR="00F0208A" w14:paraId="795BCF0A" w14:textId="77777777" w:rsidTr="00F0208A">
        <w:tc>
          <w:tcPr>
            <w:tcW w:w="1275" w:type="dxa"/>
            <w:tcBorders>
              <w:top w:val="single" w:sz="12" w:space="0" w:color="0793AD"/>
              <w:left w:val="single" w:sz="12" w:space="0" w:color="0793AD"/>
              <w:bottom w:val="single" w:sz="12" w:space="0" w:color="0793AD"/>
              <w:right w:val="single" w:sz="12" w:space="0" w:color="0793AD"/>
            </w:tcBorders>
          </w:tcPr>
          <w:p w14:paraId="1E81C2EC" w14:textId="44E747C4" w:rsidR="00F0208A" w:rsidRPr="004C7DA7" w:rsidRDefault="00F0208A" w:rsidP="00A65118">
            <w:pPr>
              <w:spacing w:after="0" w:line="240" w:lineRule="auto"/>
              <w:rPr>
                <w:rFonts w:asciiTheme="majorHAnsi" w:hAnsiTheme="majorHAnsi"/>
                <w:b/>
                <w:bCs/>
                <w:color w:val="0191AC"/>
                <w:sz w:val="24"/>
                <w:szCs w:val="24"/>
              </w:rPr>
            </w:pPr>
            <w:r w:rsidRPr="004C7DA7">
              <w:rPr>
                <w:rFonts w:asciiTheme="majorHAnsi" w:hAnsiTheme="majorHAnsi"/>
                <w:b/>
                <w:bCs/>
                <w:color w:val="0191AC"/>
                <w:sz w:val="24"/>
                <w:szCs w:val="24"/>
                <w:lang w:val="en-GB"/>
              </w:rPr>
              <w:t xml:space="preserve">Chapter </w:t>
            </w:r>
            <w:r>
              <w:rPr>
                <w:rFonts w:asciiTheme="majorHAnsi" w:hAnsiTheme="majorHAnsi"/>
                <w:b/>
                <w:bCs/>
                <w:color w:val="0191AC"/>
                <w:sz w:val="24"/>
                <w:szCs w:val="24"/>
                <w:lang w:val="en-GB"/>
              </w:rPr>
              <w:t>6</w:t>
            </w:r>
          </w:p>
        </w:tc>
        <w:tc>
          <w:tcPr>
            <w:tcW w:w="5103" w:type="dxa"/>
            <w:tcBorders>
              <w:top w:val="single" w:sz="12" w:space="0" w:color="0793AD"/>
              <w:left w:val="single" w:sz="12" w:space="0" w:color="0793AD"/>
              <w:bottom w:val="single" w:sz="12" w:space="0" w:color="0793AD"/>
              <w:right w:val="single" w:sz="12" w:space="0" w:color="0793AD"/>
            </w:tcBorders>
          </w:tcPr>
          <w:p w14:paraId="5ADA076D" w14:textId="10A5C333" w:rsidR="00F0208A" w:rsidRPr="00A65118" w:rsidRDefault="00F0208A" w:rsidP="00A65118">
            <w:pPr>
              <w:spacing w:after="0" w:line="240" w:lineRule="auto"/>
              <w:rPr>
                <w:rFonts w:asciiTheme="majorHAnsi" w:hAnsiTheme="majorHAnsi"/>
                <w:b/>
                <w:bCs/>
                <w:color w:val="0191AC"/>
                <w:sz w:val="24"/>
                <w:szCs w:val="24"/>
              </w:rPr>
            </w:pPr>
            <w:r>
              <w:rPr>
                <w:rFonts w:asciiTheme="majorHAnsi" w:hAnsiTheme="majorHAnsi"/>
                <w:b/>
                <w:bCs/>
                <w:color w:val="0191AC"/>
                <w:sz w:val="24"/>
                <w:szCs w:val="24"/>
                <w:lang w:val="en-GB"/>
              </w:rPr>
              <w:t xml:space="preserve">Standard 6: </w:t>
            </w:r>
            <w:r w:rsidRPr="003C3053">
              <w:rPr>
                <w:rFonts w:asciiTheme="majorHAnsi" w:hAnsiTheme="majorHAnsi"/>
                <w:b/>
                <w:bCs/>
                <w:i/>
                <w:iCs/>
                <w:color w:val="0191AC"/>
                <w:sz w:val="24"/>
                <w:szCs w:val="24"/>
                <w:lang w:val="en-GB"/>
              </w:rPr>
              <w:t>Communication</w:t>
            </w:r>
          </w:p>
        </w:tc>
      </w:tr>
      <w:tr w:rsidR="00F0208A" w14:paraId="16B25ED2" w14:textId="77777777" w:rsidTr="00F0208A">
        <w:tc>
          <w:tcPr>
            <w:tcW w:w="1275" w:type="dxa"/>
            <w:tcBorders>
              <w:top w:val="single" w:sz="12" w:space="0" w:color="0793AD"/>
              <w:left w:val="single" w:sz="12" w:space="0" w:color="0793AD"/>
              <w:bottom w:val="single" w:sz="12" w:space="0" w:color="0793AD"/>
              <w:right w:val="single" w:sz="12" w:space="0" w:color="0793AD"/>
            </w:tcBorders>
          </w:tcPr>
          <w:p w14:paraId="1CEA1FC2" w14:textId="1FCECB7D" w:rsidR="00F0208A" w:rsidRPr="00A65118" w:rsidRDefault="00F0208A" w:rsidP="00A65118">
            <w:pPr>
              <w:spacing w:after="0" w:line="240" w:lineRule="auto"/>
              <w:rPr>
                <w:rFonts w:asciiTheme="majorHAnsi" w:hAnsiTheme="majorHAnsi"/>
                <w:b/>
                <w:bCs/>
                <w:color w:val="0191AC"/>
                <w:sz w:val="24"/>
                <w:szCs w:val="24"/>
              </w:rPr>
            </w:pPr>
            <w:r w:rsidRPr="00A65118">
              <w:rPr>
                <w:rFonts w:asciiTheme="majorHAnsi" w:hAnsiTheme="majorHAnsi"/>
                <w:b/>
                <w:bCs/>
                <w:color w:val="0191AC"/>
                <w:sz w:val="24"/>
                <w:szCs w:val="24"/>
                <w:lang w:val="en-GB"/>
              </w:rPr>
              <w:t xml:space="preserve">Chapter </w:t>
            </w:r>
            <w:r>
              <w:rPr>
                <w:rFonts w:asciiTheme="majorHAnsi" w:hAnsiTheme="majorHAnsi"/>
                <w:b/>
                <w:bCs/>
                <w:color w:val="0191AC"/>
                <w:sz w:val="24"/>
                <w:szCs w:val="24"/>
                <w:lang w:val="en-GB"/>
              </w:rPr>
              <w:t>7</w:t>
            </w:r>
          </w:p>
        </w:tc>
        <w:tc>
          <w:tcPr>
            <w:tcW w:w="5103" w:type="dxa"/>
            <w:tcBorders>
              <w:top w:val="single" w:sz="12" w:space="0" w:color="0793AD"/>
              <w:left w:val="single" w:sz="12" w:space="0" w:color="0793AD"/>
              <w:bottom w:val="single" w:sz="12" w:space="0" w:color="0793AD"/>
              <w:right w:val="single" w:sz="12" w:space="0" w:color="0793AD"/>
            </w:tcBorders>
          </w:tcPr>
          <w:p w14:paraId="5222A8CB" w14:textId="443B7D46" w:rsidR="00F0208A" w:rsidRPr="00A65118" w:rsidRDefault="00F0208A" w:rsidP="00A65118">
            <w:pPr>
              <w:spacing w:after="0" w:line="240" w:lineRule="auto"/>
              <w:rPr>
                <w:rFonts w:asciiTheme="majorHAnsi" w:hAnsiTheme="majorHAnsi"/>
                <w:b/>
                <w:bCs/>
                <w:color w:val="0191AC"/>
                <w:sz w:val="24"/>
                <w:szCs w:val="24"/>
              </w:rPr>
            </w:pPr>
            <w:r>
              <w:rPr>
                <w:rFonts w:asciiTheme="majorHAnsi" w:hAnsiTheme="majorHAnsi"/>
                <w:b/>
                <w:bCs/>
                <w:color w:val="0191AC"/>
                <w:sz w:val="24"/>
                <w:szCs w:val="24"/>
                <w:lang w:val="en-GB"/>
              </w:rPr>
              <w:t xml:space="preserve">Standard 7: </w:t>
            </w:r>
            <w:r w:rsidRPr="003C3053">
              <w:rPr>
                <w:rFonts w:asciiTheme="majorHAnsi" w:hAnsiTheme="majorHAnsi"/>
                <w:b/>
                <w:bCs/>
                <w:i/>
                <w:iCs/>
                <w:color w:val="0191AC"/>
                <w:sz w:val="24"/>
                <w:szCs w:val="24"/>
                <w:lang w:val="en-GB"/>
              </w:rPr>
              <w:t>Quality Assurance Processes</w:t>
            </w:r>
          </w:p>
        </w:tc>
      </w:tr>
      <w:tr w:rsidR="00F0208A" w14:paraId="2F485880" w14:textId="77777777" w:rsidTr="00F0208A">
        <w:tc>
          <w:tcPr>
            <w:tcW w:w="1275" w:type="dxa"/>
            <w:tcBorders>
              <w:top w:val="single" w:sz="12" w:space="0" w:color="0793AD"/>
              <w:left w:val="single" w:sz="12" w:space="0" w:color="0793AD"/>
              <w:bottom w:val="single" w:sz="12" w:space="0" w:color="0793AD"/>
              <w:right w:val="single" w:sz="12" w:space="0" w:color="0793AD"/>
            </w:tcBorders>
          </w:tcPr>
          <w:p w14:paraId="59BBD109" w14:textId="069B4CBA" w:rsidR="00F0208A" w:rsidRPr="00A65118" w:rsidRDefault="00F0208A" w:rsidP="00A65118">
            <w:pPr>
              <w:spacing w:after="0" w:line="240" w:lineRule="auto"/>
              <w:rPr>
                <w:rFonts w:asciiTheme="majorHAnsi" w:hAnsiTheme="majorHAnsi"/>
                <w:b/>
                <w:bCs/>
                <w:color w:val="0191AC"/>
                <w:sz w:val="24"/>
                <w:szCs w:val="24"/>
              </w:rPr>
            </w:pPr>
            <w:r w:rsidRPr="00A65118">
              <w:rPr>
                <w:rFonts w:asciiTheme="majorHAnsi" w:hAnsiTheme="majorHAnsi"/>
                <w:b/>
                <w:bCs/>
                <w:color w:val="0191AC"/>
                <w:sz w:val="24"/>
                <w:szCs w:val="24"/>
                <w:lang w:val="en-GB"/>
              </w:rPr>
              <w:t xml:space="preserve">Chapter </w:t>
            </w:r>
            <w:r>
              <w:rPr>
                <w:rFonts w:asciiTheme="majorHAnsi" w:hAnsiTheme="majorHAnsi"/>
                <w:b/>
                <w:bCs/>
                <w:color w:val="0191AC"/>
                <w:sz w:val="24"/>
                <w:szCs w:val="24"/>
                <w:lang w:val="en-GB"/>
              </w:rPr>
              <w:t>8</w:t>
            </w:r>
          </w:p>
        </w:tc>
        <w:tc>
          <w:tcPr>
            <w:tcW w:w="5103" w:type="dxa"/>
            <w:tcBorders>
              <w:top w:val="single" w:sz="12" w:space="0" w:color="0793AD"/>
              <w:left w:val="single" w:sz="12" w:space="0" w:color="0793AD"/>
              <w:bottom w:val="single" w:sz="12" w:space="0" w:color="0793AD"/>
              <w:right w:val="single" w:sz="12" w:space="0" w:color="0793AD"/>
            </w:tcBorders>
          </w:tcPr>
          <w:p w14:paraId="53EC676B" w14:textId="28520192" w:rsidR="00F0208A" w:rsidRPr="00A65118" w:rsidRDefault="00F0208A" w:rsidP="00A65118">
            <w:pPr>
              <w:spacing w:after="0" w:line="240" w:lineRule="auto"/>
              <w:rPr>
                <w:rFonts w:asciiTheme="majorHAnsi" w:hAnsiTheme="majorHAnsi"/>
                <w:b/>
                <w:bCs/>
                <w:color w:val="0191AC"/>
                <w:sz w:val="24"/>
                <w:szCs w:val="24"/>
              </w:rPr>
            </w:pPr>
            <w:r w:rsidRPr="003C3053">
              <w:rPr>
                <w:rFonts w:asciiTheme="majorHAnsi" w:hAnsiTheme="majorHAnsi"/>
                <w:b/>
                <w:bCs/>
                <w:i/>
                <w:iCs/>
                <w:color w:val="0191AC"/>
                <w:sz w:val="24"/>
                <w:szCs w:val="24"/>
                <w:lang w:val="en-GB"/>
              </w:rPr>
              <w:t>Supporting Documentation</w:t>
            </w:r>
          </w:p>
        </w:tc>
      </w:tr>
    </w:tbl>
    <w:p w14:paraId="557D66B0" w14:textId="0CA95B44" w:rsidR="005B5556" w:rsidRPr="003A346B" w:rsidRDefault="005B5556">
      <w:pPr>
        <w:spacing w:after="0" w:line="240" w:lineRule="auto"/>
      </w:pPr>
      <w:r w:rsidRPr="003A346B">
        <w:br w:type="page"/>
      </w:r>
    </w:p>
    <w:tbl>
      <w:tblPr>
        <w:tblStyle w:val="Tabelraster"/>
        <w:tblW w:w="0" w:type="auto"/>
        <w:tblLook w:val="04A0" w:firstRow="1" w:lastRow="0" w:firstColumn="1" w:lastColumn="0" w:noHBand="0" w:noVBand="1"/>
      </w:tblPr>
      <w:tblGrid>
        <w:gridCol w:w="8996"/>
      </w:tblGrid>
      <w:tr w:rsidR="00D17A5C" w:rsidRPr="003A346B" w14:paraId="6594170F" w14:textId="77777777" w:rsidTr="00D17A5C">
        <w:tc>
          <w:tcPr>
            <w:tcW w:w="9180" w:type="dxa"/>
            <w:tcBorders>
              <w:top w:val="single" w:sz="12" w:space="0" w:color="0793AD"/>
              <w:left w:val="single" w:sz="12" w:space="0" w:color="0793AD"/>
              <w:bottom w:val="single" w:sz="12" w:space="0" w:color="0793AD"/>
              <w:right w:val="single" w:sz="12" w:space="0" w:color="0793AD"/>
            </w:tcBorders>
            <w:shd w:val="clear" w:color="auto" w:fill="FFFFFF" w:themeFill="background1"/>
          </w:tcPr>
          <w:p w14:paraId="54BE15E3" w14:textId="77777777" w:rsidR="00D17A5C" w:rsidRPr="00E25737" w:rsidRDefault="00D17A5C" w:rsidP="00942F44">
            <w:pPr>
              <w:spacing w:after="0" w:line="240" w:lineRule="auto"/>
              <w:rPr>
                <w:rFonts w:asciiTheme="majorHAnsi" w:hAnsiTheme="majorHAnsi"/>
                <w:b/>
                <w:bCs/>
                <w:color w:val="0793AD"/>
                <w:sz w:val="10"/>
                <w:szCs w:val="10"/>
              </w:rPr>
            </w:pPr>
          </w:p>
          <w:p w14:paraId="1B5A8FCA" w14:textId="76EAF36F" w:rsidR="00D17A5C" w:rsidRDefault="00D17A5C" w:rsidP="00942F44">
            <w:pPr>
              <w:spacing w:after="0" w:line="240" w:lineRule="auto"/>
              <w:rPr>
                <w:rFonts w:ascii="Calibri" w:hAnsi="Calibri" w:cs="Calibri"/>
                <w:b/>
                <w:bCs/>
                <w:color w:val="0191AC"/>
                <w:szCs w:val="28"/>
                <w:lang w:val="en-GB"/>
              </w:rPr>
            </w:pPr>
            <w:r w:rsidRPr="00D17A5C">
              <w:rPr>
                <w:rFonts w:asciiTheme="majorHAnsi" w:hAnsiTheme="majorHAnsi"/>
                <w:b/>
                <w:bCs/>
                <w:color w:val="0793AD"/>
                <w:sz w:val="28"/>
                <w:szCs w:val="28"/>
                <w:lang w:val="en-GB"/>
              </w:rPr>
              <w:t>SER Introductory Section                                                                     SER Chapter 0</w:t>
            </w:r>
            <w:r w:rsidRPr="00D17A5C">
              <w:rPr>
                <w:rFonts w:asciiTheme="majorHAnsi" w:hAnsiTheme="majorHAnsi"/>
                <w:b/>
                <w:bCs/>
                <w:color w:val="88B9C6"/>
                <w:sz w:val="28"/>
                <w:szCs w:val="28"/>
                <w:lang w:val="en-GB"/>
              </w:rPr>
              <w:t xml:space="preserve">                                                                     </w:t>
            </w:r>
          </w:p>
          <w:p w14:paraId="7C4B088D" w14:textId="77777777" w:rsidR="00D17A5C" w:rsidRPr="00E25737" w:rsidRDefault="00D17A5C" w:rsidP="00942F44">
            <w:pPr>
              <w:spacing w:after="0" w:line="240" w:lineRule="auto"/>
              <w:rPr>
                <w:b/>
                <w:bCs/>
                <w:iCs/>
                <w:sz w:val="10"/>
                <w:szCs w:val="10"/>
              </w:rPr>
            </w:pPr>
          </w:p>
        </w:tc>
      </w:tr>
      <w:tr w:rsidR="00D17A5C" w:rsidRPr="003A346B" w14:paraId="73C0491E" w14:textId="77777777" w:rsidTr="00D17A5C">
        <w:tc>
          <w:tcPr>
            <w:tcW w:w="9180" w:type="dxa"/>
            <w:tcBorders>
              <w:top w:val="single" w:sz="12" w:space="0" w:color="0793AD"/>
              <w:left w:val="single" w:sz="12" w:space="0" w:color="0793AD"/>
              <w:bottom w:val="single" w:sz="12" w:space="0" w:color="0793AD"/>
              <w:right w:val="single" w:sz="12" w:space="0" w:color="0793AD"/>
            </w:tcBorders>
            <w:shd w:val="clear" w:color="auto" w:fill="88B9C6"/>
          </w:tcPr>
          <w:p w14:paraId="7D4594CE" w14:textId="046EB8F7" w:rsidR="00D17A5C" w:rsidRDefault="00D17A5C" w:rsidP="00D17A5C">
            <w:pPr>
              <w:tabs>
                <w:tab w:val="left" w:pos="3827"/>
              </w:tabs>
              <w:spacing w:after="0" w:line="240" w:lineRule="auto"/>
              <w:rPr>
                <w:rFonts w:asciiTheme="majorHAnsi" w:hAnsiTheme="majorHAnsi"/>
                <w:b/>
                <w:bCs/>
                <w:color w:val="0793AD"/>
                <w:sz w:val="10"/>
                <w:szCs w:val="10"/>
              </w:rPr>
            </w:pPr>
            <w:r>
              <w:rPr>
                <w:rFonts w:asciiTheme="majorHAnsi" w:hAnsiTheme="majorHAnsi"/>
                <w:b/>
                <w:bCs/>
                <w:color w:val="0793AD"/>
                <w:sz w:val="10"/>
                <w:szCs w:val="10"/>
              </w:rPr>
              <w:tab/>
            </w:r>
          </w:p>
          <w:p w14:paraId="716A946D" w14:textId="77777777" w:rsidR="00D17A5C" w:rsidRPr="00D17A5C" w:rsidRDefault="00D17A5C" w:rsidP="00D17A5C">
            <w:pPr>
              <w:pStyle w:val="Lijstalinea"/>
              <w:numPr>
                <w:ilvl w:val="0"/>
                <w:numId w:val="48"/>
              </w:numPr>
              <w:spacing w:after="0" w:line="240" w:lineRule="auto"/>
              <w:ind w:left="298" w:hanging="298"/>
              <w:rPr>
                <w:rFonts w:asciiTheme="majorHAnsi" w:hAnsiTheme="majorHAnsi"/>
                <w:b/>
                <w:color w:val="FFFFFF" w:themeColor="background1"/>
                <w:sz w:val="24"/>
                <w:szCs w:val="24"/>
              </w:rPr>
            </w:pPr>
            <w:r w:rsidRPr="00D17A5C">
              <w:rPr>
                <w:rFonts w:asciiTheme="majorHAnsi" w:hAnsiTheme="majorHAnsi"/>
                <w:b/>
                <w:color w:val="FFFFFF" w:themeColor="background1"/>
                <w:sz w:val="24"/>
                <w:szCs w:val="24"/>
              </w:rPr>
              <w:t>The production of the self-evaluation report</w:t>
            </w:r>
          </w:p>
          <w:p w14:paraId="20CD0187" w14:textId="77777777" w:rsidR="00D17A5C" w:rsidRPr="00E25737" w:rsidRDefault="00D17A5C" w:rsidP="00942F44">
            <w:pPr>
              <w:spacing w:after="0" w:line="240" w:lineRule="auto"/>
              <w:rPr>
                <w:rFonts w:asciiTheme="majorHAnsi" w:hAnsiTheme="majorHAnsi"/>
                <w:b/>
                <w:bCs/>
                <w:color w:val="0793AD"/>
                <w:sz w:val="10"/>
                <w:szCs w:val="10"/>
              </w:rPr>
            </w:pPr>
          </w:p>
        </w:tc>
      </w:tr>
      <w:tr w:rsidR="00D17A5C" w:rsidRPr="003A346B" w14:paraId="15EE2544" w14:textId="77777777" w:rsidTr="00942F44">
        <w:tc>
          <w:tcPr>
            <w:tcW w:w="9180" w:type="dxa"/>
            <w:tcBorders>
              <w:top w:val="single" w:sz="12" w:space="0" w:color="0793AD"/>
              <w:left w:val="single" w:sz="12" w:space="0" w:color="0793AD"/>
              <w:bottom w:val="single" w:sz="12" w:space="0" w:color="0793AD"/>
              <w:right w:val="single" w:sz="12" w:space="0" w:color="0793AD"/>
            </w:tcBorders>
          </w:tcPr>
          <w:p w14:paraId="32C20321" w14:textId="77777777" w:rsidR="00D17A5C" w:rsidRPr="00F0208A" w:rsidRDefault="00D17A5C" w:rsidP="00F0208A">
            <w:pPr>
              <w:spacing w:line="240" w:lineRule="auto"/>
              <w:rPr>
                <w:rFonts w:asciiTheme="majorHAnsi" w:hAnsiTheme="majorHAnsi" w:cstheme="majorHAnsi"/>
                <w:i/>
                <w:iCs/>
                <w:lang w:val="en-GB"/>
              </w:rPr>
            </w:pPr>
            <w:r w:rsidRPr="00F0208A">
              <w:rPr>
                <w:rFonts w:asciiTheme="majorHAnsi" w:hAnsiTheme="majorHAnsi" w:cstheme="majorHAnsi"/>
                <w:i/>
              </w:rPr>
              <w:t>[</w:t>
            </w:r>
            <w:r w:rsidRPr="00F0208A">
              <w:rPr>
                <w:rFonts w:asciiTheme="majorHAnsi" w:hAnsiTheme="majorHAnsi" w:cstheme="majorHAnsi"/>
                <w:i/>
                <w:iCs/>
              </w:rPr>
              <w:t>Please insert here an introductory text which should include a brief account on how the self-evaluation process was organised, who the authors of the SER are, and how the report was produced and agreed upon]</w:t>
            </w:r>
          </w:p>
          <w:p w14:paraId="57FECCF2" w14:textId="77777777" w:rsidR="00D17A5C" w:rsidRPr="00FA79FB" w:rsidRDefault="00D17A5C" w:rsidP="00942F44">
            <w:pPr>
              <w:rPr>
                <w:rFonts w:ascii="Calibri Light" w:hAnsi="Calibri Light" w:cs="Calibri Light"/>
                <w:i/>
                <w:iCs/>
                <w:sz w:val="20"/>
                <w:szCs w:val="20"/>
                <w:lang w:val="en-GB"/>
              </w:rPr>
            </w:pPr>
          </w:p>
          <w:p w14:paraId="65095673" w14:textId="77777777" w:rsidR="00D17A5C" w:rsidRDefault="00D17A5C" w:rsidP="00942F44">
            <w:pPr>
              <w:rPr>
                <w:i/>
                <w:sz w:val="20"/>
                <w:szCs w:val="20"/>
                <w:lang w:val="en-GB"/>
              </w:rPr>
            </w:pPr>
          </w:p>
          <w:p w14:paraId="32466141" w14:textId="77777777" w:rsidR="00D17A5C" w:rsidRDefault="00D17A5C" w:rsidP="00942F44">
            <w:pPr>
              <w:rPr>
                <w:i/>
                <w:sz w:val="20"/>
                <w:szCs w:val="20"/>
                <w:lang w:val="en-GB"/>
              </w:rPr>
            </w:pPr>
          </w:p>
          <w:p w14:paraId="510DCE88" w14:textId="77777777" w:rsidR="00D17A5C" w:rsidRDefault="00D17A5C" w:rsidP="00942F44">
            <w:pPr>
              <w:rPr>
                <w:i/>
                <w:sz w:val="20"/>
                <w:szCs w:val="20"/>
                <w:lang w:val="en-GB"/>
              </w:rPr>
            </w:pPr>
          </w:p>
          <w:p w14:paraId="19B92208" w14:textId="77777777" w:rsidR="00D17A5C" w:rsidRDefault="00D17A5C" w:rsidP="00942F44">
            <w:pPr>
              <w:rPr>
                <w:i/>
                <w:sz w:val="20"/>
                <w:szCs w:val="20"/>
                <w:lang w:val="en-GB"/>
              </w:rPr>
            </w:pPr>
          </w:p>
          <w:p w14:paraId="6E5B5296" w14:textId="77777777" w:rsidR="00D17A5C" w:rsidRDefault="00D17A5C" w:rsidP="00942F44">
            <w:pPr>
              <w:rPr>
                <w:i/>
                <w:sz w:val="20"/>
                <w:szCs w:val="20"/>
                <w:lang w:val="en-GB"/>
              </w:rPr>
            </w:pPr>
          </w:p>
          <w:p w14:paraId="407C41D9" w14:textId="77777777" w:rsidR="00D17A5C" w:rsidRPr="00FA79FB" w:rsidRDefault="00D17A5C" w:rsidP="00942F44">
            <w:pPr>
              <w:rPr>
                <w:i/>
                <w:sz w:val="20"/>
                <w:szCs w:val="20"/>
                <w:lang w:val="en-GB"/>
              </w:rPr>
            </w:pPr>
          </w:p>
          <w:p w14:paraId="79F6F752" w14:textId="77777777" w:rsidR="00D17A5C" w:rsidRDefault="00D17A5C" w:rsidP="00942F44">
            <w:pPr>
              <w:spacing w:after="0" w:line="240" w:lineRule="auto"/>
              <w:rPr>
                <w:rFonts w:ascii="Calibri" w:hAnsi="Calibri" w:cs="Calibri"/>
                <w:color w:val="0793AD"/>
                <w:sz w:val="18"/>
                <w:szCs w:val="18"/>
              </w:rPr>
            </w:pPr>
            <w:r w:rsidRPr="0067333D">
              <w:rPr>
                <w:rFonts w:ascii="Calibri" w:hAnsi="Calibri" w:cs="Calibri"/>
                <w:color w:val="0793AD"/>
                <w:sz w:val="18"/>
                <w:szCs w:val="18"/>
              </w:rPr>
              <w:t>[Allow the inserted text to expand the box as necessary]</w:t>
            </w:r>
          </w:p>
          <w:p w14:paraId="127B0EA9" w14:textId="77777777" w:rsidR="00D17A5C" w:rsidRPr="00B51E00" w:rsidRDefault="00D17A5C" w:rsidP="00942F44">
            <w:pPr>
              <w:spacing w:after="0" w:line="240" w:lineRule="auto"/>
              <w:rPr>
                <w:sz w:val="10"/>
                <w:szCs w:val="10"/>
                <w:lang w:val="en-GB"/>
              </w:rPr>
            </w:pPr>
          </w:p>
        </w:tc>
      </w:tr>
      <w:tr w:rsidR="00D17A5C" w:rsidRPr="003A346B" w14:paraId="2F18B308" w14:textId="77777777" w:rsidTr="00D17A5C">
        <w:tc>
          <w:tcPr>
            <w:tcW w:w="9180" w:type="dxa"/>
            <w:tcBorders>
              <w:top w:val="single" w:sz="12" w:space="0" w:color="0793AD"/>
              <w:left w:val="single" w:sz="12" w:space="0" w:color="0793AD"/>
              <w:bottom w:val="single" w:sz="12" w:space="0" w:color="0793AD"/>
              <w:right w:val="single" w:sz="12" w:space="0" w:color="0793AD"/>
            </w:tcBorders>
            <w:shd w:val="clear" w:color="auto" w:fill="88B9C6"/>
          </w:tcPr>
          <w:p w14:paraId="6C185A32" w14:textId="77777777" w:rsidR="00D17A5C" w:rsidRPr="00E25737" w:rsidRDefault="00D17A5C" w:rsidP="00942F44">
            <w:pPr>
              <w:spacing w:after="0" w:line="240" w:lineRule="auto"/>
              <w:rPr>
                <w:rFonts w:asciiTheme="majorHAnsi" w:hAnsiTheme="majorHAnsi"/>
                <w:color w:val="0793AD"/>
                <w:sz w:val="10"/>
                <w:szCs w:val="10"/>
              </w:rPr>
            </w:pPr>
          </w:p>
          <w:p w14:paraId="7D492EB7" w14:textId="77777777" w:rsidR="00D17A5C" w:rsidRPr="00D17A5C" w:rsidRDefault="00D17A5C" w:rsidP="00D17A5C">
            <w:pPr>
              <w:pStyle w:val="Lijstalinea"/>
              <w:numPr>
                <w:ilvl w:val="0"/>
                <w:numId w:val="48"/>
              </w:numPr>
              <w:spacing w:after="0" w:line="240" w:lineRule="auto"/>
              <w:ind w:left="298" w:hanging="298"/>
              <w:rPr>
                <w:rFonts w:asciiTheme="majorHAnsi" w:hAnsiTheme="majorHAnsi"/>
                <w:b/>
                <w:bCs/>
                <w:color w:val="FFFFFF" w:themeColor="background1"/>
                <w:sz w:val="24"/>
                <w:szCs w:val="24"/>
              </w:rPr>
            </w:pPr>
            <w:r w:rsidRPr="00D17A5C">
              <w:rPr>
                <w:rFonts w:asciiTheme="majorHAnsi" w:hAnsiTheme="majorHAnsi"/>
                <w:b/>
                <w:bCs/>
                <w:color w:val="FFFFFF" w:themeColor="background1"/>
                <w:sz w:val="24"/>
                <w:szCs w:val="24"/>
              </w:rPr>
              <w:t>Profile of the institution</w:t>
            </w:r>
          </w:p>
          <w:p w14:paraId="7B921ABD" w14:textId="77777777" w:rsidR="00D17A5C" w:rsidRPr="00E25737" w:rsidRDefault="00D17A5C" w:rsidP="00942F44">
            <w:pPr>
              <w:spacing w:after="0" w:line="240" w:lineRule="auto"/>
              <w:ind w:left="360"/>
              <w:rPr>
                <w:i/>
                <w:sz w:val="10"/>
                <w:szCs w:val="10"/>
              </w:rPr>
            </w:pPr>
          </w:p>
        </w:tc>
      </w:tr>
      <w:tr w:rsidR="00D17A5C" w:rsidRPr="003A346B" w14:paraId="5E3530E1" w14:textId="77777777" w:rsidTr="00942F44">
        <w:tc>
          <w:tcPr>
            <w:tcW w:w="9180" w:type="dxa"/>
            <w:tcBorders>
              <w:top w:val="single" w:sz="12" w:space="0" w:color="0793AD"/>
              <w:left w:val="single" w:sz="12" w:space="0" w:color="0793AD"/>
              <w:bottom w:val="single" w:sz="12" w:space="0" w:color="0793AD"/>
              <w:right w:val="single" w:sz="12" w:space="0" w:color="0793AD"/>
            </w:tcBorders>
          </w:tcPr>
          <w:p w14:paraId="619902CF" w14:textId="77777777" w:rsidR="00D17A5C" w:rsidRDefault="00D17A5C" w:rsidP="00942F44">
            <w:pPr>
              <w:spacing w:after="0" w:line="240" w:lineRule="auto"/>
              <w:rPr>
                <w:rFonts w:asciiTheme="majorHAnsi" w:hAnsiTheme="majorHAnsi"/>
                <w:color w:val="0793AD"/>
                <w:sz w:val="10"/>
                <w:szCs w:val="10"/>
              </w:rPr>
            </w:pPr>
          </w:p>
          <w:p w14:paraId="460DB549" w14:textId="2524D435" w:rsidR="00D17A5C" w:rsidRPr="00F0208A" w:rsidRDefault="00D17A5C" w:rsidP="000C536E">
            <w:pPr>
              <w:spacing w:after="0" w:line="240" w:lineRule="auto"/>
              <w:rPr>
                <w:rFonts w:asciiTheme="majorHAnsi" w:eastAsia="Times New Roman" w:hAnsiTheme="majorHAnsi" w:cstheme="majorHAnsi"/>
                <w:sz w:val="24"/>
                <w:szCs w:val="24"/>
              </w:rPr>
            </w:pPr>
            <w:r w:rsidRPr="00F0208A">
              <w:rPr>
                <w:rFonts w:asciiTheme="majorHAnsi" w:hAnsiTheme="majorHAnsi" w:cstheme="majorHAnsi"/>
                <w:i/>
                <w:iCs/>
              </w:rPr>
              <w:t>[Please provide here an executive summary that includes key facts and data about the institution and its programme provision: the vision and mission, the operational management structure (it is helpful to include a clear organigram), key policies and documents,</w:t>
            </w:r>
            <w:r w:rsidR="000C536E" w:rsidRPr="00F0208A">
              <w:rPr>
                <w:rFonts w:asciiTheme="majorHAnsi" w:hAnsiTheme="majorHAnsi" w:cstheme="majorHAnsi"/>
                <w:i/>
                <w:iCs/>
                <w:color w:val="000000"/>
              </w:rPr>
              <w:t xml:space="preserve"> the competences and various responsibilities of institutional councils and of </w:t>
            </w:r>
            <w:r w:rsidR="00DF2242" w:rsidRPr="00F0208A">
              <w:rPr>
                <w:rFonts w:asciiTheme="majorHAnsi" w:hAnsiTheme="majorHAnsi" w:cstheme="majorHAnsi"/>
                <w:i/>
                <w:iCs/>
                <w:color w:val="000000"/>
              </w:rPr>
              <w:t xml:space="preserve">decision-making bodies at </w:t>
            </w:r>
            <w:r w:rsidR="00B0760B" w:rsidRPr="00F0208A">
              <w:rPr>
                <w:rFonts w:asciiTheme="majorHAnsi" w:hAnsiTheme="majorHAnsi" w:cstheme="majorHAnsi"/>
                <w:i/>
                <w:iCs/>
                <w:color w:val="000000"/>
              </w:rPr>
              <w:t xml:space="preserve">other </w:t>
            </w:r>
            <w:r w:rsidR="000C536E" w:rsidRPr="00F0208A">
              <w:rPr>
                <w:rFonts w:asciiTheme="majorHAnsi" w:hAnsiTheme="majorHAnsi" w:cstheme="majorHAnsi"/>
                <w:i/>
                <w:iCs/>
                <w:color w:val="000000"/>
              </w:rPr>
              <w:t>levels (such as schools, departments, faculties, etc.,),</w:t>
            </w:r>
            <w:r w:rsidR="000C536E" w:rsidRPr="00F0208A">
              <w:rPr>
                <w:rStyle w:val="apple-converted-space"/>
                <w:rFonts w:asciiTheme="majorHAnsi" w:hAnsiTheme="majorHAnsi" w:cstheme="majorHAnsi"/>
                <w:i/>
                <w:iCs/>
                <w:color w:val="000000"/>
              </w:rPr>
              <w:t> </w:t>
            </w:r>
            <w:r w:rsidRPr="00F0208A">
              <w:rPr>
                <w:rFonts w:asciiTheme="majorHAnsi" w:hAnsiTheme="majorHAnsi" w:cstheme="majorHAnsi"/>
                <w:i/>
                <w:iCs/>
              </w:rPr>
              <w:t xml:space="preserve">statistical data on the number of students enrolled in the programme(s), number of students and staff (teaching and support) in the various cycles of the programme (if appropriate), </w:t>
            </w:r>
            <w:r w:rsidR="0013364C" w:rsidRPr="00F0208A">
              <w:rPr>
                <w:rFonts w:asciiTheme="majorHAnsi" w:hAnsiTheme="majorHAnsi" w:cstheme="majorHAnsi"/>
                <w:i/>
                <w:iCs/>
              </w:rPr>
              <w:t>etc.</w:t>
            </w:r>
            <w:r w:rsidRPr="00F0208A">
              <w:rPr>
                <w:rFonts w:asciiTheme="majorHAnsi" w:hAnsiTheme="majorHAnsi" w:cstheme="majorHAnsi"/>
                <w:i/>
                <w:iCs/>
              </w:rPr>
              <w:t>]</w:t>
            </w:r>
          </w:p>
          <w:p w14:paraId="16F0958D" w14:textId="77777777" w:rsidR="00D17A5C" w:rsidRDefault="00D17A5C" w:rsidP="00942F44">
            <w:pPr>
              <w:spacing w:after="0" w:line="240" w:lineRule="auto"/>
              <w:rPr>
                <w:rFonts w:asciiTheme="majorHAnsi" w:hAnsiTheme="majorHAnsi"/>
                <w:color w:val="0793AD"/>
                <w:sz w:val="10"/>
                <w:szCs w:val="10"/>
              </w:rPr>
            </w:pPr>
          </w:p>
          <w:p w14:paraId="26A60882" w14:textId="77777777" w:rsidR="00D17A5C" w:rsidRDefault="00D17A5C" w:rsidP="00942F44">
            <w:pPr>
              <w:spacing w:after="0" w:line="240" w:lineRule="auto"/>
              <w:rPr>
                <w:rFonts w:asciiTheme="majorHAnsi" w:hAnsiTheme="majorHAnsi"/>
                <w:color w:val="0793AD"/>
                <w:sz w:val="10"/>
                <w:szCs w:val="10"/>
              </w:rPr>
            </w:pPr>
          </w:p>
          <w:p w14:paraId="4AA1253D" w14:textId="77777777" w:rsidR="00D17A5C" w:rsidRDefault="00D17A5C" w:rsidP="00942F44">
            <w:pPr>
              <w:spacing w:after="0" w:line="240" w:lineRule="auto"/>
              <w:rPr>
                <w:rFonts w:asciiTheme="majorHAnsi" w:hAnsiTheme="majorHAnsi"/>
                <w:color w:val="0793AD"/>
                <w:sz w:val="10"/>
                <w:szCs w:val="10"/>
              </w:rPr>
            </w:pPr>
          </w:p>
          <w:p w14:paraId="231E6FFA" w14:textId="77777777" w:rsidR="00D17A5C" w:rsidRDefault="00D17A5C" w:rsidP="00942F44">
            <w:pPr>
              <w:spacing w:after="0" w:line="240" w:lineRule="auto"/>
              <w:rPr>
                <w:rFonts w:asciiTheme="majorHAnsi" w:hAnsiTheme="majorHAnsi"/>
                <w:color w:val="0793AD"/>
                <w:sz w:val="10"/>
                <w:szCs w:val="10"/>
              </w:rPr>
            </w:pPr>
          </w:p>
          <w:p w14:paraId="61BA82FD" w14:textId="77777777" w:rsidR="00D17A5C" w:rsidRDefault="00D17A5C" w:rsidP="00942F44">
            <w:pPr>
              <w:spacing w:after="0" w:line="240" w:lineRule="auto"/>
              <w:rPr>
                <w:rFonts w:asciiTheme="majorHAnsi" w:hAnsiTheme="majorHAnsi"/>
                <w:color w:val="0793AD"/>
                <w:sz w:val="10"/>
                <w:szCs w:val="10"/>
              </w:rPr>
            </w:pPr>
          </w:p>
          <w:p w14:paraId="4B401474" w14:textId="77777777" w:rsidR="00D17A5C" w:rsidRDefault="00D17A5C" w:rsidP="00942F44">
            <w:pPr>
              <w:spacing w:after="0" w:line="240" w:lineRule="auto"/>
              <w:rPr>
                <w:rFonts w:asciiTheme="majorHAnsi" w:hAnsiTheme="majorHAnsi"/>
                <w:color w:val="0793AD"/>
                <w:sz w:val="10"/>
                <w:szCs w:val="10"/>
              </w:rPr>
            </w:pPr>
          </w:p>
          <w:p w14:paraId="745D793C" w14:textId="77777777" w:rsidR="00D17A5C" w:rsidRDefault="00D17A5C" w:rsidP="00942F44">
            <w:pPr>
              <w:spacing w:after="0" w:line="240" w:lineRule="auto"/>
              <w:rPr>
                <w:rFonts w:asciiTheme="majorHAnsi" w:hAnsiTheme="majorHAnsi"/>
                <w:color w:val="0793AD"/>
                <w:sz w:val="10"/>
                <w:szCs w:val="10"/>
              </w:rPr>
            </w:pPr>
          </w:p>
          <w:p w14:paraId="4100DD7F" w14:textId="77777777" w:rsidR="00D17A5C" w:rsidRDefault="00D17A5C" w:rsidP="00942F44">
            <w:pPr>
              <w:spacing w:after="0" w:line="240" w:lineRule="auto"/>
              <w:rPr>
                <w:rFonts w:asciiTheme="majorHAnsi" w:hAnsiTheme="majorHAnsi"/>
                <w:color w:val="0793AD"/>
                <w:sz w:val="10"/>
                <w:szCs w:val="10"/>
              </w:rPr>
            </w:pPr>
          </w:p>
          <w:p w14:paraId="593E1DCA" w14:textId="77777777" w:rsidR="00D17A5C" w:rsidRDefault="00D17A5C" w:rsidP="00942F44">
            <w:pPr>
              <w:spacing w:after="0" w:line="240" w:lineRule="auto"/>
              <w:rPr>
                <w:rFonts w:asciiTheme="majorHAnsi" w:hAnsiTheme="majorHAnsi"/>
                <w:color w:val="0793AD"/>
                <w:sz w:val="10"/>
                <w:szCs w:val="10"/>
              </w:rPr>
            </w:pPr>
          </w:p>
          <w:p w14:paraId="3F09A141" w14:textId="77777777" w:rsidR="00D17A5C" w:rsidRDefault="00D17A5C" w:rsidP="00942F44">
            <w:pPr>
              <w:spacing w:after="0" w:line="240" w:lineRule="auto"/>
              <w:rPr>
                <w:rFonts w:asciiTheme="majorHAnsi" w:hAnsiTheme="majorHAnsi"/>
                <w:color w:val="0793AD"/>
                <w:sz w:val="10"/>
                <w:szCs w:val="10"/>
              </w:rPr>
            </w:pPr>
          </w:p>
          <w:p w14:paraId="6F7C1067" w14:textId="77777777" w:rsidR="00D17A5C" w:rsidRDefault="00D17A5C" w:rsidP="00942F44">
            <w:pPr>
              <w:spacing w:after="0" w:line="240" w:lineRule="auto"/>
              <w:rPr>
                <w:rFonts w:asciiTheme="majorHAnsi" w:hAnsiTheme="majorHAnsi"/>
                <w:color w:val="0793AD"/>
                <w:sz w:val="10"/>
                <w:szCs w:val="10"/>
              </w:rPr>
            </w:pPr>
          </w:p>
          <w:p w14:paraId="058E3ECD" w14:textId="77777777" w:rsidR="00D17A5C" w:rsidRDefault="00D17A5C" w:rsidP="00942F44">
            <w:pPr>
              <w:spacing w:after="0" w:line="240" w:lineRule="auto"/>
              <w:rPr>
                <w:rFonts w:asciiTheme="majorHAnsi" w:hAnsiTheme="majorHAnsi"/>
                <w:color w:val="0793AD"/>
                <w:sz w:val="10"/>
                <w:szCs w:val="10"/>
              </w:rPr>
            </w:pPr>
          </w:p>
          <w:p w14:paraId="3D0BE9DB" w14:textId="77777777" w:rsidR="00D17A5C" w:rsidRDefault="00D17A5C" w:rsidP="00942F44">
            <w:pPr>
              <w:spacing w:after="0" w:line="240" w:lineRule="auto"/>
              <w:rPr>
                <w:rFonts w:asciiTheme="majorHAnsi" w:hAnsiTheme="majorHAnsi"/>
                <w:color w:val="0793AD"/>
                <w:sz w:val="10"/>
                <w:szCs w:val="10"/>
              </w:rPr>
            </w:pPr>
          </w:p>
          <w:p w14:paraId="0D1756EB" w14:textId="77777777" w:rsidR="00D17A5C" w:rsidRDefault="00D17A5C" w:rsidP="00942F44">
            <w:pPr>
              <w:spacing w:after="0" w:line="240" w:lineRule="auto"/>
              <w:rPr>
                <w:rFonts w:asciiTheme="majorHAnsi" w:hAnsiTheme="majorHAnsi"/>
                <w:color w:val="0793AD"/>
                <w:sz w:val="10"/>
                <w:szCs w:val="10"/>
              </w:rPr>
            </w:pPr>
          </w:p>
          <w:p w14:paraId="536E3F79" w14:textId="77777777" w:rsidR="00D17A5C" w:rsidRDefault="00D17A5C" w:rsidP="00942F44">
            <w:pPr>
              <w:spacing w:after="0" w:line="240" w:lineRule="auto"/>
              <w:rPr>
                <w:rFonts w:asciiTheme="majorHAnsi" w:hAnsiTheme="majorHAnsi"/>
                <w:color w:val="0793AD"/>
                <w:sz w:val="10"/>
                <w:szCs w:val="10"/>
              </w:rPr>
            </w:pPr>
          </w:p>
          <w:p w14:paraId="4785F773" w14:textId="77777777" w:rsidR="00D17A5C" w:rsidRDefault="00D17A5C" w:rsidP="00942F44">
            <w:pPr>
              <w:spacing w:after="0" w:line="240" w:lineRule="auto"/>
              <w:rPr>
                <w:rFonts w:asciiTheme="majorHAnsi" w:hAnsiTheme="majorHAnsi"/>
                <w:color w:val="0793AD"/>
                <w:sz w:val="10"/>
                <w:szCs w:val="10"/>
              </w:rPr>
            </w:pPr>
          </w:p>
          <w:p w14:paraId="7972BF3B" w14:textId="77777777" w:rsidR="00D17A5C" w:rsidRDefault="00D17A5C" w:rsidP="00942F44">
            <w:pPr>
              <w:spacing w:after="0" w:line="240" w:lineRule="auto"/>
              <w:rPr>
                <w:rFonts w:asciiTheme="majorHAnsi" w:hAnsiTheme="majorHAnsi"/>
                <w:color w:val="0793AD"/>
                <w:sz w:val="10"/>
                <w:szCs w:val="10"/>
              </w:rPr>
            </w:pPr>
          </w:p>
          <w:p w14:paraId="421F2D13" w14:textId="77777777" w:rsidR="00D17A5C" w:rsidRDefault="00D17A5C" w:rsidP="00942F44">
            <w:pPr>
              <w:spacing w:after="0" w:line="240" w:lineRule="auto"/>
              <w:rPr>
                <w:rFonts w:asciiTheme="majorHAnsi" w:hAnsiTheme="majorHAnsi"/>
                <w:color w:val="0793AD"/>
                <w:sz w:val="10"/>
                <w:szCs w:val="10"/>
              </w:rPr>
            </w:pPr>
          </w:p>
          <w:p w14:paraId="41110872" w14:textId="77777777" w:rsidR="00D17A5C" w:rsidRDefault="00D17A5C" w:rsidP="00942F44">
            <w:pPr>
              <w:spacing w:after="0" w:line="240" w:lineRule="auto"/>
              <w:rPr>
                <w:rFonts w:asciiTheme="majorHAnsi" w:hAnsiTheme="majorHAnsi"/>
                <w:color w:val="0793AD"/>
                <w:sz w:val="10"/>
                <w:szCs w:val="10"/>
              </w:rPr>
            </w:pPr>
          </w:p>
          <w:p w14:paraId="457DCF63" w14:textId="77777777" w:rsidR="00D17A5C" w:rsidRDefault="00D17A5C" w:rsidP="00942F44">
            <w:pPr>
              <w:spacing w:after="0" w:line="240" w:lineRule="auto"/>
              <w:rPr>
                <w:rFonts w:asciiTheme="majorHAnsi" w:hAnsiTheme="majorHAnsi"/>
                <w:color w:val="0793AD"/>
                <w:sz w:val="10"/>
                <w:szCs w:val="10"/>
              </w:rPr>
            </w:pPr>
          </w:p>
          <w:p w14:paraId="0689D7DE" w14:textId="77777777" w:rsidR="00D17A5C" w:rsidRDefault="00D17A5C" w:rsidP="00942F44">
            <w:pPr>
              <w:spacing w:after="0" w:line="240" w:lineRule="auto"/>
              <w:rPr>
                <w:rFonts w:asciiTheme="majorHAnsi" w:hAnsiTheme="majorHAnsi"/>
                <w:color w:val="0793AD"/>
                <w:sz w:val="10"/>
                <w:szCs w:val="10"/>
              </w:rPr>
            </w:pPr>
          </w:p>
          <w:p w14:paraId="712B1D63" w14:textId="77777777" w:rsidR="00D17A5C" w:rsidRDefault="00D17A5C" w:rsidP="00942F44">
            <w:pPr>
              <w:spacing w:after="0" w:line="240" w:lineRule="auto"/>
              <w:rPr>
                <w:rFonts w:asciiTheme="majorHAnsi" w:hAnsiTheme="majorHAnsi"/>
                <w:color w:val="0793AD"/>
                <w:sz w:val="10"/>
                <w:szCs w:val="10"/>
              </w:rPr>
            </w:pPr>
          </w:p>
          <w:p w14:paraId="1E135295" w14:textId="77777777" w:rsidR="00D17A5C" w:rsidRDefault="00D17A5C" w:rsidP="00942F44">
            <w:pPr>
              <w:spacing w:after="0" w:line="240" w:lineRule="auto"/>
              <w:rPr>
                <w:rFonts w:asciiTheme="majorHAnsi" w:hAnsiTheme="majorHAnsi"/>
                <w:color w:val="0793AD"/>
                <w:sz w:val="10"/>
                <w:szCs w:val="10"/>
              </w:rPr>
            </w:pPr>
          </w:p>
          <w:p w14:paraId="6653DC18" w14:textId="77777777" w:rsidR="00D17A5C" w:rsidRDefault="00D17A5C" w:rsidP="00942F44">
            <w:pPr>
              <w:spacing w:after="0" w:line="240" w:lineRule="auto"/>
              <w:rPr>
                <w:rFonts w:asciiTheme="majorHAnsi" w:hAnsiTheme="majorHAnsi"/>
                <w:color w:val="0793AD"/>
                <w:sz w:val="10"/>
                <w:szCs w:val="10"/>
              </w:rPr>
            </w:pPr>
          </w:p>
          <w:p w14:paraId="3A2F66E0" w14:textId="77777777" w:rsidR="00D17A5C" w:rsidRDefault="00D17A5C" w:rsidP="00942F44">
            <w:pPr>
              <w:spacing w:after="0" w:line="240" w:lineRule="auto"/>
              <w:rPr>
                <w:rFonts w:asciiTheme="majorHAnsi" w:hAnsiTheme="majorHAnsi"/>
                <w:color w:val="0793AD"/>
                <w:sz w:val="10"/>
                <w:szCs w:val="10"/>
              </w:rPr>
            </w:pPr>
          </w:p>
          <w:p w14:paraId="478A7744" w14:textId="77777777" w:rsidR="00D17A5C" w:rsidRDefault="00D17A5C" w:rsidP="00942F44">
            <w:pPr>
              <w:spacing w:after="0" w:line="240" w:lineRule="auto"/>
              <w:rPr>
                <w:rFonts w:asciiTheme="majorHAnsi" w:hAnsiTheme="majorHAnsi"/>
                <w:color w:val="0793AD"/>
                <w:sz w:val="10"/>
                <w:szCs w:val="10"/>
              </w:rPr>
            </w:pPr>
          </w:p>
          <w:p w14:paraId="260E4804" w14:textId="77777777" w:rsidR="00D17A5C" w:rsidRDefault="00D17A5C" w:rsidP="00942F44">
            <w:pPr>
              <w:spacing w:after="0" w:line="240" w:lineRule="auto"/>
              <w:rPr>
                <w:rFonts w:asciiTheme="majorHAnsi" w:hAnsiTheme="majorHAnsi"/>
                <w:color w:val="0793AD"/>
                <w:sz w:val="10"/>
                <w:szCs w:val="10"/>
              </w:rPr>
            </w:pPr>
          </w:p>
          <w:p w14:paraId="0CED92E7" w14:textId="77777777" w:rsidR="00D17A5C" w:rsidRDefault="00D17A5C" w:rsidP="00942F44">
            <w:pPr>
              <w:spacing w:after="0" w:line="240" w:lineRule="auto"/>
              <w:rPr>
                <w:rFonts w:asciiTheme="majorHAnsi" w:hAnsiTheme="majorHAnsi"/>
                <w:color w:val="0793AD"/>
                <w:sz w:val="10"/>
                <w:szCs w:val="10"/>
              </w:rPr>
            </w:pPr>
          </w:p>
          <w:p w14:paraId="11296C68" w14:textId="77777777" w:rsidR="00D17A5C" w:rsidRDefault="00D17A5C" w:rsidP="00942F44">
            <w:pPr>
              <w:spacing w:after="0" w:line="240" w:lineRule="auto"/>
              <w:rPr>
                <w:rFonts w:asciiTheme="majorHAnsi" w:hAnsiTheme="majorHAnsi"/>
                <w:color w:val="0793AD"/>
                <w:sz w:val="10"/>
                <w:szCs w:val="10"/>
              </w:rPr>
            </w:pPr>
          </w:p>
          <w:p w14:paraId="7D308601" w14:textId="77777777" w:rsidR="00D17A5C" w:rsidRDefault="00D17A5C" w:rsidP="00942F44">
            <w:pPr>
              <w:spacing w:after="0" w:line="240" w:lineRule="auto"/>
              <w:rPr>
                <w:rFonts w:asciiTheme="majorHAnsi" w:hAnsiTheme="majorHAnsi"/>
                <w:color w:val="0793AD"/>
                <w:sz w:val="10"/>
                <w:szCs w:val="10"/>
              </w:rPr>
            </w:pPr>
          </w:p>
          <w:p w14:paraId="4991C55B" w14:textId="77777777" w:rsidR="00D17A5C" w:rsidRDefault="00D17A5C" w:rsidP="00942F44">
            <w:pPr>
              <w:spacing w:after="0" w:line="240" w:lineRule="auto"/>
              <w:rPr>
                <w:rFonts w:asciiTheme="majorHAnsi" w:hAnsiTheme="majorHAnsi"/>
                <w:color w:val="0793AD"/>
                <w:sz w:val="10"/>
                <w:szCs w:val="10"/>
              </w:rPr>
            </w:pPr>
          </w:p>
          <w:p w14:paraId="784D0A99" w14:textId="77777777" w:rsidR="00D17A5C" w:rsidRDefault="00D17A5C" w:rsidP="00942F44">
            <w:pPr>
              <w:spacing w:after="0" w:line="240" w:lineRule="auto"/>
              <w:rPr>
                <w:rFonts w:asciiTheme="majorHAnsi" w:hAnsiTheme="majorHAnsi"/>
                <w:color w:val="0793AD"/>
                <w:sz w:val="10"/>
                <w:szCs w:val="10"/>
              </w:rPr>
            </w:pPr>
          </w:p>
          <w:p w14:paraId="3E9C87EB" w14:textId="77777777" w:rsidR="00D17A5C" w:rsidRDefault="00D17A5C" w:rsidP="00942F44">
            <w:pPr>
              <w:spacing w:after="0" w:line="240" w:lineRule="auto"/>
              <w:rPr>
                <w:rFonts w:asciiTheme="majorHAnsi" w:hAnsiTheme="majorHAnsi"/>
                <w:color w:val="0793AD"/>
                <w:sz w:val="10"/>
                <w:szCs w:val="10"/>
              </w:rPr>
            </w:pPr>
          </w:p>
          <w:p w14:paraId="1617116C" w14:textId="77777777" w:rsidR="00D17A5C" w:rsidRDefault="00D17A5C" w:rsidP="00942F44">
            <w:pPr>
              <w:spacing w:after="0" w:line="240" w:lineRule="auto"/>
              <w:rPr>
                <w:rFonts w:asciiTheme="majorHAnsi" w:hAnsiTheme="majorHAnsi"/>
                <w:color w:val="0793AD"/>
                <w:sz w:val="10"/>
                <w:szCs w:val="10"/>
              </w:rPr>
            </w:pPr>
          </w:p>
          <w:p w14:paraId="0E0427EA" w14:textId="77777777" w:rsidR="00D17A5C" w:rsidRDefault="00D17A5C" w:rsidP="00942F44">
            <w:pPr>
              <w:spacing w:after="0" w:line="240" w:lineRule="auto"/>
              <w:rPr>
                <w:rFonts w:asciiTheme="majorHAnsi" w:hAnsiTheme="majorHAnsi"/>
                <w:color w:val="0793AD"/>
                <w:sz w:val="10"/>
                <w:szCs w:val="10"/>
              </w:rPr>
            </w:pPr>
          </w:p>
          <w:p w14:paraId="507C0104" w14:textId="77777777" w:rsidR="00D17A5C" w:rsidRDefault="00D17A5C" w:rsidP="00942F44">
            <w:pPr>
              <w:spacing w:after="0" w:line="240" w:lineRule="auto"/>
              <w:rPr>
                <w:rFonts w:asciiTheme="majorHAnsi" w:hAnsiTheme="majorHAnsi"/>
                <w:color w:val="0793AD"/>
                <w:sz w:val="10"/>
                <w:szCs w:val="10"/>
              </w:rPr>
            </w:pPr>
          </w:p>
          <w:p w14:paraId="403FDB75" w14:textId="77777777" w:rsidR="00D17A5C" w:rsidRDefault="00D17A5C" w:rsidP="00942F44">
            <w:pPr>
              <w:spacing w:after="0" w:line="240" w:lineRule="auto"/>
              <w:rPr>
                <w:rFonts w:asciiTheme="majorHAnsi" w:hAnsiTheme="majorHAnsi"/>
                <w:color w:val="0793AD"/>
                <w:sz w:val="10"/>
                <w:szCs w:val="10"/>
              </w:rPr>
            </w:pPr>
          </w:p>
          <w:p w14:paraId="6CD2EBA5" w14:textId="77777777" w:rsidR="00D17A5C" w:rsidRDefault="00D17A5C" w:rsidP="00942F44">
            <w:pPr>
              <w:spacing w:after="0" w:line="240" w:lineRule="auto"/>
              <w:rPr>
                <w:rFonts w:asciiTheme="majorHAnsi" w:hAnsiTheme="majorHAnsi"/>
                <w:color w:val="0793AD"/>
                <w:sz w:val="10"/>
                <w:szCs w:val="10"/>
              </w:rPr>
            </w:pPr>
          </w:p>
          <w:p w14:paraId="72A71877" w14:textId="77777777" w:rsidR="00D17A5C" w:rsidRDefault="00D17A5C" w:rsidP="00942F44">
            <w:pPr>
              <w:spacing w:after="0" w:line="240" w:lineRule="auto"/>
              <w:rPr>
                <w:rFonts w:asciiTheme="majorHAnsi" w:hAnsiTheme="majorHAnsi"/>
                <w:color w:val="0793AD"/>
                <w:sz w:val="10"/>
                <w:szCs w:val="10"/>
              </w:rPr>
            </w:pPr>
          </w:p>
          <w:p w14:paraId="0F62936E" w14:textId="77777777" w:rsidR="00D17A5C" w:rsidRDefault="00D17A5C" w:rsidP="00942F44">
            <w:pPr>
              <w:spacing w:after="0" w:line="240" w:lineRule="auto"/>
              <w:rPr>
                <w:rFonts w:asciiTheme="majorHAnsi" w:hAnsiTheme="majorHAnsi"/>
                <w:color w:val="0793AD"/>
                <w:sz w:val="10"/>
                <w:szCs w:val="10"/>
              </w:rPr>
            </w:pPr>
          </w:p>
          <w:p w14:paraId="53BEA2B9" w14:textId="77777777" w:rsidR="00D17A5C" w:rsidRDefault="00D17A5C" w:rsidP="00942F44">
            <w:pPr>
              <w:spacing w:after="0" w:line="240" w:lineRule="auto"/>
              <w:rPr>
                <w:rFonts w:asciiTheme="majorHAnsi" w:hAnsiTheme="majorHAnsi"/>
                <w:color w:val="0793AD"/>
                <w:sz w:val="10"/>
                <w:szCs w:val="10"/>
              </w:rPr>
            </w:pPr>
            <w:r w:rsidRPr="0067333D">
              <w:rPr>
                <w:rFonts w:ascii="Calibri" w:hAnsi="Calibri" w:cs="Calibri"/>
                <w:color w:val="0793AD"/>
                <w:sz w:val="18"/>
                <w:szCs w:val="18"/>
              </w:rPr>
              <w:t>[Allow the inserted text to expand the box as necessary]</w:t>
            </w:r>
          </w:p>
          <w:p w14:paraId="53758326" w14:textId="77777777" w:rsidR="00D17A5C" w:rsidRPr="00E25737" w:rsidRDefault="00D17A5C" w:rsidP="00942F44">
            <w:pPr>
              <w:spacing w:after="0" w:line="240" w:lineRule="auto"/>
              <w:rPr>
                <w:rFonts w:asciiTheme="majorHAnsi" w:hAnsiTheme="majorHAnsi"/>
                <w:color w:val="0793AD"/>
                <w:sz w:val="10"/>
                <w:szCs w:val="10"/>
              </w:rPr>
            </w:pPr>
          </w:p>
        </w:tc>
      </w:tr>
    </w:tbl>
    <w:p w14:paraId="39A10D0B" w14:textId="77777777" w:rsidR="00D17A5C" w:rsidRPr="003A346B" w:rsidRDefault="00D17A5C" w:rsidP="00D17A5C">
      <w:pPr>
        <w:spacing w:after="0" w:line="240" w:lineRule="auto"/>
      </w:pPr>
    </w:p>
    <w:tbl>
      <w:tblPr>
        <w:tblStyle w:val="Tabelraster"/>
        <w:tblW w:w="0" w:type="auto"/>
        <w:tblBorders>
          <w:top w:val="single" w:sz="12" w:space="0" w:color="0793AD"/>
          <w:left w:val="single" w:sz="12" w:space="0" w:color="0793AD"/>
          <w:bottom w:val="single" w:sz="12" w:space="0" w:color="0793AD"/>
          <w:right w:val="single" w:sz="12" w:space="0" w:color="0793AD"/>
          <w:insideH w:val="single" w:sz="12" w:space="0" w:color="0793AD"/>
          <w:insideV w:val="single" w:sz="12" w:space="0" w:color="0793AD"/>
        </w:tblBorders>
        <w:tblLook w:val="04A0" w:firstRow="1" w:lastRow="0" w:firstColumn="1" w:lastColumn="0" w:noHBand="0" w:noVBand="1"/>
      </w:tblPr>
      <w:tblGrid>
        <w:gridCol w:w="8996"/>
      </w:tblGrid>
      <w:tr w:rsidR="00D17A5C" w14:paraId="6CEA5759" w14:textId="77777777" w:rsidTr="00D17A5C">
        <w:tc>
          <w:tcPr>
            <w:tcW w:w="9180" w:type="dxa"/>
            <w:shd w:val="clear" w:color="auto" w:fill="88B9C6"/>
          </w:tcPr>
          <w:p w14:paraId="727E28A6" w14:textId="77777777" w:rsidR="00D17A5C" w:rsidRPr="00A143DB" w:rsidRDefault="00D17A5C" w:rsidP="00942F44">
            <w:pPr>
              <w:pStyle w:val="Kop2"/>
              <w:jc w:val="both"/>
              <w:outlineLvl w:val="1"/>
              <w:rPr>
                <w:rFonts w:asciiTheme="majorHAnsi" w:hAnsiTheme="majorHAnsi"/>
                <w:color w:val="0191AC"/>
                <w:sz w:val="24"/>
                <w:szCs w:val="24"/>
              </w:rPr>
            </w:pPr>
            <w:r w:rsidRPr="00D17A5C">
              <w:rPr>
                <w:rFonts w:asciiTheme="majorHAnsi" w:hAnsiTheme="majorHAnsi"/>
                <w:color w:val="FFFFFF" w:themeColor="background1"/>
                <w:sz w:val="24"/>
                <w:szCs w:val="24"/>
              </w:rPr>
              <w:t>C. History of the institution</w:t>
            </w:r>
          </w:p>
        </w:tc>
      </w:tr>
      <w:tr w:rsidR="00D17A5C" w14:paraId="46D04016" w14:textId="77777777" w:rsidTr="00942F44">
        <w:tc>
          <w:tcPr>
            <w:tcW w:w="9180" w:type="dxa"/>
          </w:tcPr>
          <w:p w14:paraId="7525D2A9" w14:textId="77777777" w:rsidR="00D17A5C" w:rsidRPr="00A143DB" w:rsidRDefault="00D17A5C" w:rsidP="00942F44">
            <w:pPr>
              <w:spacing w:after="0"/>
              <w:rPr>
                <w:rFonts w:asciiTheme="majorHAnsi" w:hAnsiTheme="majorHAnsi" w:cs="Helvetica"/>
                <w:sz w:val="10"/>
                <w:szCs w:val="10"/>
              </w:rPr>
            </w:pPr>
          </w:p>
          <w:p w14:paraId="470F9BCC" w14:textId="77777777" w:rsidR="00D17A5C" w:rsidRPr="00833053" w:rsidRDefault="00D17A5C" w:rsidP="00942F44">
            <w:pPr>
              <w:spacing w:after="0"/>
              <w:rPr>
                <w:rFonts w:asciiTheme="majorHAnsi" w:hAnsiTheme="majorHAnsi" w:cstheme="majorHAnsi"/>
                <w:i/>
                <w:iCs/>
                <w:lang w:val="en-GB"/>
              </w:rPr>
            </w:pPr>
            <w:r w:rsidRPr="00833053">
              <w:rPr>
                <w:rFonts w:asciiTheme="majorHAnsi" w:hAnsiTheme="majorHAnsi" w:cstheme="majorHAnsi"/>
                <w:i/>
                <w:iCs/>
                <w:lang w:val="en-GB"/>
              </w:rPr>
              <w:t>[Please provide a short history of the institution, including the key stages of its development]</w:t>
            </w:r>
          </w:p>
          <w:p w14:paraId="3CD8CB6F" w14:textId="77777777" w:rsidR="00D17A5C" w:rsidRDefault="00D17A5C" w:rsidP="00942F44">
            <w:pPr>
              <w:spacing w:after="0"/>
              <w:rPr>
                <w:rFonts w:asciiTheme="majorHAnsi" w:hAnsiTheme="majorHAnsi" w:cs="Helvetica"/>
              </w:rPr>
            </w:pPr>
          </w:p>
          <w:p w14:paraId="6401317F" w14:textId="77777777" w:rsidR="00D17A5C" w:rsidRDefault="00D17A5C" w:rsidP="00942F44">
            <w:pPr>
              <w:spacing w:after="0"/>
              <w:rPr>
                <w:rFonts w:asciiTheme="majorHAnsi" w:hAnsiTheme="majorHAnsi" w:cs="Helvetica"/>
              </w:rPr>
            </w:pPr>
          </w:p>
          <w:p w14:paraId="1CD4BC9D" w14:textId="77777777" w:rsidR="00D17A5C" w:rsidRDefault="00D17A5C" w:rsidP="00942F44">
            <w:pPr>
              <w:spacing w:after="0"/>
              <w:rPr>
                <w:rFonts w:asciiTheme="majorHAnsi" w:hAnsiTheme="majorHAnsi" w:cs="Helvetica"/>
              </w:rPr>
            </w:pPr>
          </w:p>
          <w:p w14:paraId="2854A6F5" w14:textId="77777777" w:rsidR="00D17A5C" w:rsidRDefault="00D17A5C" w:rsidP="00942F44">
            <w:pPr>
              <w:spacing w:after="0"/>
              <w:rPr>
                <w:rFonts w:asciiTheme="majorHAnsi" w:hAnsiTheme="majorHAnsi" w:cs="Helvetica"/>
              </w:rPr>
            </w:pPr>
          </w:p>
          <w:p w14:paraId="5295C943" w14:textId="77777777" w:rsidR="00D17A5C" w:rsidRDefault="00D17A5C" w:rsidP="00942F44">
            <w:pPr>
              <w:spacing w:after="0"/>
              <w:rPr>
                <w:rFonts w:asciiTheme="majorHAnsi" w:hAnsiTheme="majorHAnsi" w:cs="Helvetica"/>
              </w:rPr>
            </w:pPr>
          </w:p>
          <w:p w14:paraId="5756FB63" w14:textId="77777777" w:rsidR="00D17A5C" w:rsidRDefault="00D17A5C" w:rsidP="00942F44">
            <w:pPr>
              <w:spacing w:after="0"/>
              <w:rPr>
                <w:rFonts w:asciiTheme="majorHAnsi" w:hAnsiTheme="majorHAnsi" w:cs="Helvetica"/>
              </w:rPr>
            </w:pPr>
          </w:p>
          <w:p w14:paraId="3EF6DBF5" w14:textId="77777777" w:rsidR="00D17A5C" w:rsidRDefault="00D17A5C" w:rsidP="00942F44">
            <w:pPr>
              <w:spacing w:after="0"/>
              <w:rPr>
                <w:rFonts w:asciiTheme="majorHAnsi" w:hAnsiTheme="majorHAnsi" w:cs="Helvetica"/>
              </w:rPr>
            </w:pPr>
          </w:p>
          <w:p w14:paraId="1F611B6D" w14:textId="77777777" w:rsidR="00D17A5C" w:rsidRDefault="00D17A5C" w:rsidP="00942F44">
            <w:pPr>
              <w:spacing w:after="0"/>
              <w:rPr>
                <w:rFonts w:asciiTheme="majorHAnsi" w:hAnsiTheme="majorHAnsi" w:cs="Helvetica"/>
              </w:rPr>
            </w:pPr>
          </w:p>
          <w:p w14:paraId="6B65DAC5" w14:textId="77777777" w:rsidR="00D17A5C" w:rsidRDefault="00D17A5C" w:rsidP="00942F44">
            <w:pPr>
              <w:spacing w:after="0"/>
              <w:rPr>
                <w:rFonts w:asciiTheme="majorHAnsi" w:hAnsiTheme="majorHAnsi" w:cs="Helvetica"/>
              </w:rPr>
            </w:pPr>
          </w:p>
          <w:p w14:paraId="3D869DEB" w14:textId="77777777" w:rsidR="00D17A5C" w:rsidRDefault="00D17A5C" w:rsidP="00942F44">
            <w:pPr>
              <w:spacing w:after="0"/>
              <w:rPr>
                <w:rFonts w:asciiTheme="majorHAnsi" w:hAnsiTheme="majorHAnsi" w:cs="Helvetica"/>
              </w:rPr>
            </w:pPr>
          </w:p>
          <w:p w14:paraId="70651F01" w14:textId="77777777" w:rsidR="00D17A5C" w:rsidRDefault="00D17A5C" w:rsidP="00942F44">
            <w:pPr>
              <w:spacing w:after="0"/>
              <w:rPr>
                <w:rFonts w:asciiTheme="majorHAnsi" w:hAnsiTheme="majorHAnsi" w:cs="Helvetica"/>
              </w:rPr>
            </w:pPr>
          </w:p>
          <w:p w14:paraId="72635302" w14:textId="77777777" w:rsidR="00D17A5C" w:rsidRDefault="00D17A5C" w:rsidP="00942F44">
            <w:pPr>
              <w:spacing w:after="0"/>
              <w:rPr>
                <w:rFonts w:asciiTheme="majorHAnsi" w:hAnsiTheme="majorHAnsi" w:cs="Helvetica"/>
              </w:rPr>
            </w:pPr>
          </w:p>
          <w:p w14:paraId="6774786C" w14:textId="77777777" w:rsidR="00D17A5C" w:rsidRDefault="00D17A5C" w:rsidP="00942F44">
            <w:pPr>
              <w:spacing w:after="0"/>
              <w:rPr>
                <w:rFonts w:asciiTheme="majorHAnsi" w:hAnsiTheme="majorHAnsi" w:cs="Helvetica"/>
              </w:rPr>
            </w:pPr>
          </w:p>
          <w:p w14:paraId="7A3CBB72" w14:textId="77777777" w:rsidR="00D17A5C" w:rsidRDefault="00D17A5C" w:rsidP="00942F44">
            <w:pPr>
              <w:spacing w:after="0"/>
              <w:rPr>
                <w:rFonts w:asciiTheme="majorHAnsi" w:hAnsiTheme="majorHAnsi" w:cs="Helvetica"/>
              </w:rPr>
            </w:pPr>
          </w:p>
          <w:p w14:paraId="06EFFA0E" w14:textId="77777777" w:rsidR="00D17A5C" w:rsidRDefault="00D17A5C" w:rsidP="00942F44">
            <w:pPr>
              <w:spacing w:after="0" w:line="240" w:lineRule="auto"/>
              <w:rPr>
                <w:rFonts w:ascii="Calibri" w:hAnsi="Calibri" w:cs="Calibri"/>
                <w:color w:val="0793AD"/>
                <w:sz w:val="18"/>
                <w:szCs w:val="18"/>
              </w:rPr>
            </w:pPr>
            <w:r w:rsidRPr="0067333D">
              <w:rPr>
                <w:rFonts w:ascii="Calibri" w:hAnsi="Calibri" w:cs="Calibri"/>
                <w:color w:val="0793AD"/>
                <w:sz w:val="18"/>
                <w:szCs w:val="18"/>
              </w:rPr>
              <w:t>[Allow the inserted text to expand the box as necessary]</w:t>
            </w:r>
          </w:p>
          <w:p w14:paraId="3F58A575" w14:textId="77777777" w:rsidR="00D17A5C" w:rsidRPr="00B51E00" w:rsidRDefault="00D17A5C" w:rsidP="00942F44">
            <w:pPr>
              <w:spacing w:after="0"/>
              <w:rPr>
                <w:rFonts w:asciiTheme="majorHAnsi" w:hAnsiTheme="majorHAnsi" w:cs="Helvetica"/>
                <w:sz w:val="10"/>
                <w:szCs w:val="10"/>
              </w:rPr>
            </w:pPr>
          </w:p>
        </w:tc>
      </w:tr>
      <w:tr w:rsidR="00D17A5C" w14:paraId="71788BC8" w14:textId="77777777" w:rsidTr="009378F1">
        <w:tc>
          <w:tcPr>
            <w:tcW w:w="9180" w:type="dxa"/>
            <w:shd w:val="clear" w:color="auto" w:fill="88B9C6"/>
          </w:tcPr>
          <w:p w14:paraId="3E3769E1" w14:textId="77777777" w:rsidR="00D17A5C" w:rsidRDefault="00D17A5C" w:rsidP="00942F44">
            <w:pPr>
              <w:spacing w:after="0"/>
              <w:rPr>
                <w:rFonts w:asciiTheme="majorHAnsi" w:hAnsiTheme="majorHAnsi" w:cs="Helvetica"/>
                <w:sz w:val="10"/>
                <w:szCs w:val="10"/>
              </w:rPr>
            </w:pPr>
          </w:p>
          <w:p w14:paraId="6EE5A711" w14:textId="77777777" w:rsidR="00D17A5C" w:rsidRPr="009378F1" w:rsidRDefault="00D17A5C" w:rsidP="009378F1">
            <w:pPr>
              <w:spacing w:after="0" w:line="240" w:lineRule="auto"/>
              <w:rPr>
                <w:rFonts w:asciiTheme="majorHAnsi" w:hAnsiTheme="majorHAnsi"/>
                <w:b/>
                <w:color w:val="FFFFFF" w:themeColor="background1"/>
                <w:sz w:val="24"/>
                <w:szCs w:val="24"/>
              </w:rPr>
            </w:pPr>
            <w:r w:rsidRPr="009378F1">
              <w:rPr>
                <w:rFonts w:asciiTheme="majorHAnsi" w:hAnsiTheme="majorHAnsi"/>
                <w:b/>
                <w:color w:val="FFFFFF" w:themeColor="background1"/>
                <w:sz w:val="24"/>
                <w:szCs w:val="24"/>
              </w:rPr>
              <w:t>D. The national higher arts education system</w:t>
            </w:r>
          </w:p>
          <w:p w14:paraId="7B471834" w14:textId="77777777" w:rsidR="00D17A5C" w:rsidRPr="00D1076B" w:rsidRDefault="00D17A5C" w:rsidP="00942F44">
            <w:pPr>
              <w:spacing w:after="0"/>
              <w:rPr>
                <w:rFonts w:asciiTheme="majorHAnsi" w:hAnsiTheme="majorHAnsi" w:cs="Helvetica"/>
                <w:b/>
                <w:sz w:val="10"/>
                <w:szCs w:val="10"/>
              </w:rPr>
            </w:pPr>
          </w:p>
        </w:tc>
      </w:tr>
      <w:tr w:rsidR="00D17A5C" w14:paraId="41E5C74A" w14:textId="77777777" w:rsidTr="00942F44">
        <w:tc>
          <w:tcPr>
            <w:tcW w:w="9180" w:type="dxa"/>
          </w:tcPr>
          <w:p w14:paraId="38977277" w14:textId="77777777" w:rsidR="00D17A5C" w:rsidRDefault="00D17A5C" w:rsidP="00942F44">
            <w:pPr>
              <w:spacing w:after="0"/>
              <w:rPr>
                <w:rFonts w:asciiTheme="majorHAnsi" w:hAnsiTheme="majorHAnsi" w:cs="Helvetica"/>
                <w:sz w:val="10"/>
                <w:szCs w:val="10"/>
              </w:rPr>
            </w:pPr>
          </w:p>
          <w:p w14:paraId="250F0DFB" w14:textId="77777777" w:rsidR="00D17A5C" w:rsidRPr="00833053" w:rsidRDefault="00D17A5C" w:rsidP="00942F44">
            <w:pPr>
              <w:spacing w:after="0"/>
              <w:rPr>
                <w:rFonts w:asciiTheme="majorHAnsi" w:hAnsiTheme="majorHAnsi" w:cstheme="majorHAnsi"/>
                <w:i/>
                <w:iCs/>
                <w:lang w:val="en-GB"/>
              </w:rPr>
            </w:pPr>
            <w:r w:rsidRPr="00833053">
              <w:rPr>
                <w:rFonts w:asciiTheme="majorHAnsi" w:hAnsiTheme="majorHAnsi" w:cstheme="majorHAnsi"/>
                <w:i/>
                <w:iCs/>
                <w:lang w:val="en-GB"/>
              </w:rPr>
              <w:t>[Please provide a brief description of the national higher arts educational structure or system and the place of your institution within the structure (it is helpful to include a flowchart). Describe any major national changes policies, laws, etc., that have impacted on the institution, its mission, its programmes and its IQA system]</w:t>
            </w:r>
          </w:p>
          <w:p w14:paraId="4D982C5A" w14:textId="77777777" w:rsidR="00D17A5C" w:rsidRDefault="00D17A5C" w:rsidP="00942F44">
            <w:pPr>
              <w:spacing w:after="0"/>
              <w:rPr>
                <w:rFonts w:asciiTheme="majorHAnsi" w:hAnsiTheme="majorHAnsi" w:cs="Helvetica"/>
                <w:sz w:val="10"/>
                <w:szCs w:val="10"/>
              </w:rPr>
            </w:pPr>
          </w:p>
          <w:p w14:paraId="61EA4E30" w14:textId="77777777" w:rsidR="00D17A5C" w:rsidRDefault="00D17A5C" w:rsidP="00942F44">
            <w:pPr>
              <w:spacing w:after="0"/>
              <w:rPr>
                <w:rFonts w:asciiTheme="majorHAnsi" w:hAnsiTheme="majorHAnsi" w:cs="Helvetica"/>
                <w:sz w:val="10"/>
                <w:szCs w:val="10"/>
              </w:rPr>
            </w:pPr>
          </w:p>
          <w:p w14:paraId="74C66AF0" w14:textId="77777777" w:rsidR="00D17A5C" w:rsidRPr="00D1076B" w:rsidRDefault="00D17A5C" w:rsidP="00942F44">
            <w:pPr>
              <w:spacing w:after="0"/>
              <w:rPr>
                <w:rFonts w:asciiTheme="majorHAnsi" w:hAnsiTheme="majorHAnsi" w:cs="Helvetica"/>
              </w:rPr>
            </w:pPr>
          </w:p>
          <w:p w14:paraId="7B0181C7" w14:textId="77777777" w:rsidR="00D17A5C" w:rsidRPr="00D1076B" w:rsidRDefault="00D17A5C" w:rsidP="00942F44">
            <w:pPr>
              <w:spacing w:after="0"/>
              <w:rPr>
                <w:rFonts w:asciiTheme="majorHAnsi" w:hAnsiTheme="majorHAnsi" w:cs="Helvetica"/>
              </w:rPr>
            </w:pPr>
          </w:p>
          <w:p w14:paraId="03DCB498" w14:textId="77777777" w:rsidR="00D17A5C" w:rsidRPr="00D1076B" w:rsidRDefault="00D17A5C" w:rsidP="00942F44">
            <w:pPr>
              <w:spacing w:after="0"/>
              <w:rPr>
                <w:rFonts w:asciiTheme="majorHAnsi" w:hAnsiTheme="majorHAnsi" w:cs="Helvetica"/>
              </w:rPr>
            </w:pPr>
          </w:p>
          <w:p w14:paraId="4508E417" w14:textId="77777777" w:rsidR="00D17A5C" w:rsidRPr="00D1076B" w:rsidRDefault="00D17A5C" w:rsidP="00942F44">
            <w:pPr>
              <w:spacing w:after="0"/>
              <w:rPr>
                <w:rFonts w:asciiTheme="majorHAnsi" w:hAnsiTheme="majorHAnsi" w:cs="Helvetica"/>
              </w:rPr>
            </w:pPr>
          </w:p>
          <w:p w14:paraId="01231B07" w14:textId="77777777" w:rsidR="00D17A5C" w:rsidRPr="00D1076B" w:rsidRDefault="00D17A5C" w:rsidP="00942F44">
            <w:pPr>
              <w:spacing w:after="0"/>
              <w:rPr>
                <w:rFonts w:asciiTheme="majorHAnsi" w:hAnsiTheme="majorHAnsi" w:cs="Helvetica"/>
              </w:rPr>
            </w:pPr>
          </w:p>
          <w:p w14:paraId="3AD098C3" w14:textId="77777777" w:rsidR="00D17A5C" w:rsidRPr="00D1076B" w:rsidRDefault="00D17A5C" w:rsidP="00942F44">
            <w:pPr>
              <w:spacing w:after="0"/>
              <w:rPr>
                <w:rFonts w:asciiTheme="majorHAnsi" w:hAnsiTheme="majorHAnsi" w:cs="Helvetica"/>
              </w:rPr>
            </w:pPr>
          </w:p>
          <w:p w14:paraId="6F8133AD" w14:textId="77777777" w:rsidR="00D17A5C" w:rsidRPr="00D1076B" w:rsidRDefault="00D17A5C" w:rsidP="00942F44">
            <w:pPr>
              <w:spacing w:after="0"/>
              <w:rPr>
                <w:rFonts w:asciiTheme="majorHAnsi" w:hAnsiTheme="majorHAnsi" w:cs="Helvetica"/>
              </w:rPr>
            </w:pPr>
          </w:p>
          <w:p w14:paraId="4AA85A0D" w14:textId="77777777" w:rsidR="00D17A5C" w:rsidRPr="00D1076B" w:rsidRDefault="00D17A5C" w:rsidP="00942F44">
            <w:pPr>
              <w:spacing w:after="0"/>
              <w:rPr>
                <w:rFonts w:asciiTheme="majorHAnsi" w:hAnsiTheme="majorHAnsi" w:cs="Helvetica"/>
              </w:rPr>
            </w:pPr>
          </w:p>
          <w:p w14:paraId="37937545" w14:textId="77777777" w:rsidR="00D17A5C" w:rsidRPr="00D1076B" w:rsidRDefault="00D17A5C" w:rsidP="00942F44">
            <w:pPr>
              <w:spacing w:after="0"/>
              <w:rPr>
                <w:rFonts w:asciiTheme="majorHAnsi" w:hAnsiTheme="majorHAnsi" w:cs="Helvetica"/>
              </w:rPr>
            </w:pPr>
          </w:p>
          <w:p w14:paraId="2F06BC06" w14:textId="77777777" w:rsidR="00D17A5C" w:rsidRPr="00D1076B" w:rsidRDefault="00D17A5C" w:rsidP="00942F44">
            <w:pPr>
              <w:spacing w:after="0"/>
              <w:rPr>
                <w:rFonts w:asciiTheme="majorHAnsi" w:hAnsiTheme="majorHAnsi" w:cs="Helvetica"/>
              </w:rPr>
            </w:pPr>
          </w:p>
          <w:p w14:paraId="3067F17F" w14:textId="77777777" w:rsidR="00D17A5C" w:rsidRPr="00D1076B" w:rsidRDefault="00D17A5C" w:rsidP="00942F44">
            <w:pPr>
              <w:spacing w:after="0"/>
              <w:rPr>
                <w:rFonts w:asciiTheme="majorHAnsi" w:hAnsiTheme="majorHAnsi" w:cs="Helvetica"/>
              </w:rPr>
            </w:pPr>
          </w:p>
          <w:p w14:paraId="1EA85B46" w14:textId="77777777" w:rsidR="00D17A5C" w:rsidRPr="00D1076B" w:rsidRDefault="00D17A5C" w:rsidP="00942F44">
            <w:pPr>
              <w:spacing w:after="0"/>
              <w:rPr>
                <w:rFonts w:asciiTheme="majorHAnsi" w:hAnsiTheme="majorHAnsi" w:cs="Helvetica"/>
              </w:rPr>
            </w:pPr>
          </w:p>
          <w:p w14:paraId="3BC24081" w14:textId="77777777" w:rsidR="00D17A5C" w:rsidRPr="00D1076B" w:rsidRDefault="00D17A5C" w:rsidP="00942F44">
            <w:pPr>
              <w:spacing w:after="0"/>
              <w:rPr>
                <w:rFonts w:asciiTheme="majorHAnsi" w:hAnsiTheme="majorHAnsi" w:cs="Helvetica"/>
              </w:rPr>
            </w:pPr>
          </w:p>
          <w:p w14:paraId="263177EC" w14:textId="77777777" w:rsidR="00D17A5C" w:rsidRPr="00D1076B" w:rsidRDefault="00D17A5C" w:rsidP="00942F44">
            <w:pPr>
              <w:spacing w:after="0"/>
              <w:rPr>
                <w:rFonts w:asciiTheme="majorHAnsi" w:hAnsiTheme="majorHAnsi" w:cs="Helvetica"/>
              </w:rPr>
            </w:pPr>
          </w:p>
          <w:p w14:paraId="52D25128" w14:textId="77777777" w:rsidR="00D17A5C" w:rsidRPr="00D1076B" w:rsidRDefault="00D17A5C" w:rsidP="00942F44">
            <w:pPr>
              <w:spacing w:after="0"/>
              <w:rPr>
                <w:rFonts w:asciiTheme="majorHAnsi" w:hAnsiTheme="majorHAnsi" w:cs="Helvetica"/>
              </w:rPr>
            </w:pPr>
          </w:p>
          <w:p w14:paraId="69803CC0" w14:textId="77777777" w:rsidR="00D17A5C" w:rsidRDefault="00D17A5C" w:rsidP="00942F44">
            <w:pPr>
              <w:spacing w:after="0"/>
              <w:rPr>
                <w:rFonts w:asciiTheme="majorHAnsi" w:hAnsiTheme="majorHAnsi" w:cs="Helvetica"/>
                <w:sz w:val="10"/>
                <w:szCs w:val="10"/>
              </w:rPr>
            </w:pPr>
          </w:p>
          <w:p w14:paraId="77A78E0E" w14:textId="77777777" w:rsidR="00D17A5C" w:rsidRDefault="00D17A5C" w:rsidP="00942F44">
            <w:pPr>
              <w:spacing w:after="0" w:line="240" w:lineRule="auto"/>
              <w:rPr>
                <w:rFonts w:ascii="Calibri" w:hAnsi="Calibri" w:cs="Calibri"/>
                <w:color w:val="0793AD"/>
                <w:sz w:val="18"/>
                <w:szCs w:val="18"/>
              </w:rPr>
            </w:pPr>
            <w:r w:rsidRPr="0067333D">
              <w:rPr>
                <w:rFonts w:ascii="Calibri" w:hAnsi="Calibri" w:cs="Calibri"/>
                <w:color w:val="0793AD"/>
                <w:sz w:val="18"/>
                <w:szCs w:val="18"/>
              </w:rPr>
              <w:t>[Allow the inserted text to expand the box as necessary]</w:t>
            </w:r>
          </w:p>
          <w:p w14:paraId="72019609" w14:textId="77777777" w:rsidR="00D17A5C" w:rsidRPr="00A143DB" w:rsidRDefault="00D17A5C" w:rsidP="00942F44">
            <w:pPr>
              <w:spacing w:after="0"/>
              <w:rPr>
                <w:rFonts w:asciiTheme="majorHAnsi" w:hAnsiTheme="majorHAnsi" w:cs="Helvetica"/>
                <w:sz w:val="10"/>
                <w:szCs w:val="10"/>
              </w:rPr>
            </w:pPr>
          </w:p>
        </w:tc>
      </w:tr>
    </w:tbl>
    <w:p w14:paraId="271B2AA4" w14:textId="77777777" w:rsidR="00D17A5C" w:rsidRDefault="00D17A5C" w:rsidP="00D17A5C"/>
    <w:p w14:paraId="28E07F4A" w14:textId="14B40A54" w:rsidR="00980751" w:rsidRPr="00EB3162" w:rsidRDefault="00DE53D9" w:rsidP="00EB3162">
      <w:pPr>
        <w:spacing w:after="0" w:line="240" w:lineRule="auto"/>
        <w:rPr>
          <w:rFonts w:asciiTheme="majorHAnsi" w:hAnsiTheme="majorHAnsi" w:cstheme="majorHAnsi"/>
          <w:bCs/>
          <w:szCs w:val="28"/>
        </w:rPr>
      </w:pPr>
      <w:r>
        <w:rPr>
          <w:rFonts w:asciiTheme="majorHAnsi" w:hAnsiTheme="majorHAnsi" w:cstheme="majorHAnsi"/>
          <w:b/>
          <w:bCs/>
          <w:color w:val="000000" w:themeColor="text1"/>
          <w:sz w:val="28"/>
          <w:szCs w:val="28"/>
        </w:rPr>
        <w:br w:type="page"/>
      </w:r>
      <w:bookmarkStart w:id="4" w:name="_Toc494369893"/>
      <w:r w:rsidR="00980751" w:rsidRPr="00EB3162">
        <w:rPr>
          <w:rFonts w:asciiTheme="majorHAnsi" w:hAnsiTheme="majorHAnsi" w:cstheme="majorHAnsi"/>
          <w:b/>
          <w:bCs/>
          <w:sz w:val="28"/>
          <w:szCs w:val="28"/>
        </w:rPr>
        <w:lastRenderedPageBreak/>
        <w:t xml:space="preserve">STANDARD 1. </w:t>
      </w:r>
      <w:bookmarkEnd w:id="4"/>
      <w:r w:rsidR="00980751" w:rsidRPr="00EB3162">
        <w:rPr>
          <w:rFonts w:asciiTheme="majorHAnsi" w:hAnsiTheme="majorHAnsi" w:cstheme="majorHAnsi"/>
          <w:b/>
          <w:bCs/>
          <w:sz w:val="28"/>
          <w:szCs w:val="28"/>
        </w:rPr>
        <w:t>Quality Assurance Policy</w:t>
      </w:r>
    </w:p>
    <w:p w14:paraId="477FF719" w14:textId="77777777" w:rsidR="00980751" w:rsidRPr="003A346B" w:rsidRDefault="00980751" w:rsidP="00EB3162">
      <w:pPr>
        <w:pStyle w:val="Lijstalinea"/>
        <w:pBdr>
          <w:bottom w:val="single" w:sz="18" w:space="1" w:color="000000" w:themeColor="text1"/>
        </w:pBdr>
        <w:spacing w:after="0" w:line="240" w:lineRule="auto"/>
        <w:ind w:left="0"/>
        <w:rPr>
          <w:rFonts w:asciiTheme="majorHAnsi" w:hAnsiTheme="majorHAnsi"/>
          <w:b/>
          <w:color w:val="0191AC"/>
        </w:rPr>
      </w:pPr>
    </w:p>
    <w:p w14:paraId="13376349" w14:textId="77777777" w:rsidR="00980751" w:rsidRPr="00EB3162" w:rsidRDefault="00980751" w:rsidP="00EB3162">
      <w:pPr>
        <w:pStyle w:val="Lijstalinea"/>
        <w:pBdr>
          <w:bottom w:val="single" w:sz="18" w:space="1" w:color="000000" w:themeColor="text1"/>
        </w:pBdr>
        <w:spacing w:after="0" w:line="240" w:lineRule="auto"/>
        <w:ind w:left="0"/>
        <w:rPr>
          <w:rFonts w:asciiTheme="majorHAnsi" w:hAnsiTheme="majorHAnsi"/>
          <w:b/>
          <w:color w:val="000000" w:themeColor="text1"/>
        </w:rPr>
      </w:pPr>
      <w:r w:rsidRPr="00EB3162">
        <w:rPr>
          <w:rFonts w:asciiTheme="majorHAnsi" w:hAnsiTheme="majorHAnsi"/>
          <w:b/>
          <w:color w:val="000000" w:themeColor="text1"/>
        </w:rPr>
        <w:t xml:space="preserve">The institution’s mission, strategic plan, and policies for learning &amp; teaching and research effectively align with, and are developed and enhanced by, its policy for quality assurance that actively fosters a quality culture. </w:t>
      </w:r>
    </w:p>
    <w:p w14:paraId="4EE89BE5" w14:textId="77777777" w:rsidR="00980751" w:rsidRPr="003A346B" w:rsidRDefault="00980751" w:rsidP="00EB3162">
      <w:pPr>
        <w:pStyle w:val="Lijstalinea"/>
        <w:pBdr>
          <w:bottom w:val="single" w:sz="18" w:space="1" w:color="000000" w:themeColor="text1"/>
        </w:pBdr>
        <w:spacing w:after="0" w:line="240" w:lineRule="auto"/>
        <w:ind w:left="0"/>
        <w:rPr>
          <w:rFonts w:asciiTheme="majorHAnsi" w:hAnsiTheme="majorHAnsi"/>
          <w:b/>
          <w:color w:val="0191AC"/>
        </w:rPr>
      </w:pPr>
    </w:p>
    <w:p w14:paraId="4CB178C2" w14:textId="77777777" w:rsidR="00980751" w:rsidRPr="003A346B" w:rsidRDefault="00980751" w:rsidP="00980751">
      <w:pPr>
        <w:pStyle w:val="Lijstalinea"/>
        <w:spacing w:after="0" w:line="240" w:lineRule="auto"/>
        <w:ind w:left="0"/>
        <w:rPr>
          <w:rFonts w:asciiTheme="majorHAnsi" w:hAnsiTheme="majorHAnsi" w:cs="Helvetica"/>
          <w:b/>
          <w:color w:val="0191AC"/>
        </w:rPr>
      </w:pPr>
    </w:p>
    <w:p w14:paraId="4F7278C7" w14:textId="77777777" w:rsidR="00980751" w:rsidRPr="003A346B" w:rsidRDefault="00980751" w:rsidP="00980751">
      <w:pPr>
        <w:pStyle w:val="Lijstalinea"/>
        <w:spacing w:after="0" w:line="240" w:lineRule="auto"/>
        <w:ind w:left="0"/>
        <w:rPr>
          <w:rFonts w:asciiTheme="majorHAnsi" w:hAnsiTheme="majorHAnsi"/>
          <w:b/>
          <w:bCs/>
        </w:rPr>
      </w:pPr>
      <w:r w:rsidRPr="003A346B">
        <w:rPr>
          <w:rFonts w:asciiTheme="majorHAnsi" w:hAnsiTheme="majorHAnsi"/>
          <w:b/>
          <w:bCs/>
        </w:rPr>
        <w:t>The following criteria should be addressed within this standard:</w:t>
      </w:r>
    </w:p>
    <w:p w14:paraId="75903D03" w14:textId="77777777" w:rsidR="00980751" w:rsidRPr="003A346B" w:rsidRDefault="00980751" w:rsidP="00980751">
      <w:pPr>
        <w:pStyle w:val="Lijstalinea"/>
        <w:spacing w:after="0" w:line="240" w:lineRule="auto"/>
        <w:ind w:left="0"/>
        <w:rPr>
          <w:rFonts w:asciiTheme="majorHAnsi" w:hAnsiTheme="majorHAnsi"/>
          <w:b/>
          <w:bC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980751" w:rsidRPr="003A346B" w14:paraId="645C1A4A" w14:textId="77777777" w:rsidTr="00BA2F47">
        <w:tc>
          <w:tcPr>
            <w:tcW w:w="9016" w:type="dxa"/>
            <w:shd w:val="clear" w:color="auto" w:fill="D9D9D9" w:themeFill="background1" w:themeFillShade="D9"/>
          </w:tcPr>
          <w:p w14:paraId="39818A4F" w14:textId="77777777" w:rsidR="00980751" w:rsidRPr="00FA79FB" w:rsidRDefault="00980751" w:rsidP="00BA2F47">
            <w:pPr>
              <w:spacing w:after="0"/>
              <w:rPr>
                <w:rFonts w:ascii="Calibri" w:hAnsi="Calibri" w:cs="Calibri"/>
                <w:b/>
                <w:bCs/>
                <w:color w:val="000000" w:themeColor="text1"/>
                <w:sz w:val="10"/>
                <w:szCs w:val="10"/>
                <w:lang w:val="en-GB"/>
              </w:rPr>
            </w:pPr>
          </w:p>
          <w:p w14:paraId="39A3DA08" w14:textId="77777777" w:rsidR="00980751" w:rsidRPr="00FA79FB" w:rsidRDefault="00980751" w:rsidP="00BA2F47">
            <w:pPr>
              <w:spacing w:after="0" w:line="240" w:lineRule="auto"/>
              <w:ind w:left="1453" w:hanging="1453"/>
              <w:rPr>
                <w:rFonts w:ascii="Calibri" w:hAnsi="Calibri" w:cs="Calibri"/>
                <w:color w:val="000000" w:themeColor="text1"/>
                <w:lang w:val="en-GB"/>
              </w:rPr>
            </w:pPr>
            <w:r w:rsidRPr="003A346B">
              <w:rPr>
                <w:rFonts w:ascii="Calibri" w:hAnsi="Calibri" w:cs="Calibri"/>
                <w:b/>
                <w:bCs/>
                <w:color w:val="000000" w:themeColor="text1"/>
              </w:rPr>
              <w:t>Criterion 1.1:</w:t>
            </w:r>
            <w:r w:rsidRPr="003A346B">
              <w:rPr>
                <w:rFonts w:asciiTheme="majorHAnsi" w:hAnsiTheme="majorHAnsi" w:cstheme="majorHAnsi"/>
                <w:color w:val="000000" w:themeColor="text1"/>
              </w:rPr>
              <w:t xml:space="preserve"> </w:t>
            </w:r>
            <w:r w:rsidRPr="003A346B">
              <w:rPr>
                <w:rFonts w:asciiTheme="majorHAnsi" w:hAnsiTheme="majorHAnsi" w:cstheme="majorHAnsi"/>
                <w:color w:val="000000" w:themeColor="text1"/>
              </w:rPr>
              <w:tab/>
            </w:r>
            <w:r w:rsidRPr="003A346B">
              <w:t>The QA policy is clearly inspired by and linked with the institution’s mission, strategy, and policies for learning &amp; teaching and research</w:t>
            </w:r>
          </w:p>
          <w:p w14:paraId="5DF03CDF" w14:textId="77777777" w:rsidR="00980751" w:rsidRPr="00FA79FB" w:rsidRDefault="00980751" w:rsidP="00BA2F47">
            <w:pPr>
              <w:spacing w:after="0"/>
              <w:rPr>
                <w:rFonts w:asciiTheme="majorHAnsi" w:hAnsiTheme="majorHAnsi"/>
                <w:b/>
                <w:bCs/>
                <w:sz w:val="10"/>
                <w:szCs w:val="10"/>
                <w:lang w:val="en-GB"/>
              </w:rPr>
            </w:pPr>
          </w:p>
        </w:tc>
      </w:tr>
    </w:tbl>
    <w:p w14:paraId="3C697C93" w14:textId="77777777" w:rsidR="00980751" w:rsidRPr="003A346B" w:rsidRDefault="00980751" w:rsidP="00980751">
      <w:pPr>
        <w:spacing w:after="0" w:line="240" w:lineRule="auto"/>
        <w:rPr>
          <w:rFonts w:asciiTheme="majorHAnsi" w:hAnsiTheme="majorHAnsi" w:cstheme="majorHAnsi"/>
          <w:color w:val="000000" w:themeColor="text1"/>
        </w:rPr>
      </w:pPr>
    </w:p>
    <w:p w14:paraId="35DCD843" w14:textId="77777777" w:rsidR="00980751" w:rsidRPr="003A346B" w:rsidRDefault="00980751" w:rsidP="00980751">
      <w:pPr>
        <w:spacing w:after="0" w:line="240" w:lineRule="auto"/>
        <w:ind w:left="1418" w:hanging="1418"/>
        <w:rPr>
          <w:rFonts w:asciiTheme="majorHAnsi" w:hAnsiTheme="majorHAnsi" w:cstheme="majorHAnsi"/>
          <w:color w:val="000000" w:themeColor="text1"/>
        </w:rPr>
      </w:pPr>
      <w:r w:rsidRPr="003A346B">
        <w:rPr>
          <w:rFonts w:asciiTheme="majorHAnsi" w:hAnsiTheme="majorHAnsi"/>
        </w:rPr>
        <w:t>Guidance Notes:</w:t>
      </w:r>
      <w:r w:rsidRPr="003A346B">
        <w:rPr>
          <w:rFonts w:asciiTheme="majorHAnsi" w:hAnsiTheme="majorHAnsi" w:cstheme="majorHAnsi"/>
          <w:color w:val="000000" w:themeColor="text1"/>
        </w:rPr>
        <w:t xml:space="preserve"> </w:t>
      </w:r>
    </w:p>
    <w:p w14:paraId="74615967" w14:textId="77777777" w:rsidR="00980751" w:rsidRPr="003A346B" w:rsidRDefault="00980751" w:rsidP="00980751">
      <w:pPr>
        <w:spacing w:after="0" w:line="240" w:lineRule="auto"/>
        <w:ind w:left="1418" w:hanging="1418"/>
        <w:rPr>
          <w:rFonts w:asciiTheme="majorHAnsi" w:hAnsiTheme="majorHAnsi" w:cstheme="majorHAnsi"/>
          <w:color w:val="000000" w:themeColor="text1"/>
        </w:rPr>
      </w:pPr>
    </w:p>
    <w:p w14:paraId="55AFC72B" w14:textId="77777777" w:rsidR="00980751" w:rsidRPr="003A346B" w:rsidRDefault="00980751" w:rsidP="00980751">
      <w:pPr>
        <w:spacing w:after="0" w:line="240" w:lineRule="auto"/>
        <w:rPr>
          <w:rFonts w:asciiTheme="majorHAnsi" w:hAnsiTheme="majorHAnsi" w:cstheme="majorHAnsi"/>
          <w:color w:val="000000" w:themeColor="text1"/>
        </w:rPr>
      </w:pPr>
      <w:r w:rsidRPr="00EA1A23">
        <w:rPr>
          <w:rFonts w:asciiTheme="majorHAnsi" w:hAnsiTheme="majorHAnsi" w:cstheme="majorHAnsi"/>
          <w:color w:val="000000" w:themeColor="text1"/>
        </w:rPr>
        <w:t>I</w:t>
      </w:r>
      <w:r w:rsidRPr="003A346B">
        <w:rPr>
          <w:rFonts w:asciiTheme="majorHAnsi" w:hAnsiTheme="majorHAnsi" w:cstheme="majorHAnsi"/>
          <w:color w:val="000000" w:themeColor="text1"/>
        </w:rPr>
        <w:t>n this criterion the institution/programme should describe and evaluate:</w:t>
      </w:r>
    </w:p>
    <w:p w14:paraId="5378951C" w14:textId="77777777" w:rsidR="00980751" w:rsidRPr="003A346B" w:rsidRDefault="00980751" w:rsidP="00980751">
      <w:pPr>
        <w:spacing w:after="0" w:line="240" w:lineRule="auto"/>
        <w:rPr>
          <w:rFonts w:asciiTheme="majorHAnsi" w:hAnsiTheme="majorHAnsi" w:cstheme="majorHAnsi"/>
          <w:color w:val="000000" w:themeColor="text1"/>
        </w:rPr>
      </w:pPr>
    </w:p>
    <w:p w14:paraId="53FD40DE" w14:textId="2B407946" w:rsidR="00980751" w:rsidRPr="003A346B" w:rsidRDefault="00980751" w:rsidP="007A27DB">
      <w:pPr>
        <w:pStyle w:val="Lijstalinea"/>
        <w:numPr>
          <w:ilvl w:val="0"/>
          <w:numId w:val="8"/>
        </w:numPr>
        <w:spacing w:after="0" w:line="240" w:lineRule="auto"/>
        <w:ind w:left="284" w:hanging="284"/>
        <w:rPr>
          <w:rFonts w:asciiTheme="majorHAnsi" w:hAnsiTheme="majorHAnsi"/>
          <w:color w:val="000000" w:themeColor="text1"/>
        </w:rPr>
      </w:pPr>
      <w:r w:rsidRPr="003A346B">
        <w:rPr>
          <w:rFonts w:asciiTheme="majorHAnsi" w:hAnsiTheme="majorHAnsi" w:cstheme="majorHAnsi"/>
          <w:color w:val="000000" w:themeColor="text1"/>
        </w:rPr>
        <w:t xml:space="preserve">The ways in which the QA policy reflects </w:t>
      </w:r>
      <w:r w:rsidR="00572BC6">
        <w:rPr>
          <w:rFonts w:asciiTheme="majorHAnsi" w:hAnsiTheme="majorHAnsi" w:cstheme="majorHAnsi"/>
          <w:color w:val="000000" w:themeColor="text1"/>
        </w:rPr>
        <w:t xml:space="preserve">the </w:t>
      </w:r>
      <w:r w:rsidR="00572BC6" w:rsidRPr="00EA1A23">
        <w:rPr>
          <w:rFonts w:asciiTheme="majorHAnsi" w:hAnsiTheme="majorHAnsi" w:cstheme="majorHAnsi"/>
          <w:color w:val="000000" w:themeColor="text1"/>
        </w:rPr>
        <w:t>institutional</w:t>
      </w:r>
      <w:r w:rsidRPr="003A346B">
        <w:rPr>
          <w:rFonts w:asciiTheme="majorHAnsi" w:hAnsiTheme="majorHAnsi" w:cstheme="majorHAnsi"/>
          <w:color w:val="000000" w:themeColor="text1"/>
        </w:rPr>
        <w:t xml:space="preserve"> Mission and Vision </w:t>
      </w:r>
    </w:p>
    <w:p w14:paraId="35AE5B7E" w14:textId="77777777" w:rsidR="00980751" w:rsidRPr="003A346B" w:rsidRDefault="00980751" w:rsidP="007A27DB">
      <w:pPr>
        <w:pStyle w:val="Lijstalinea"/>
        <w:numPr>
          <w:ilvl w:val="0"/>
          <w:numId w:val="8"/>
        </w:numPr>
        <w:spacing w:after="0" w:line="240" w:lineRule="auto"/>
        <w:ind w:left="284" w:hanging="284"/>
        <w:rPr>
          <w:rFonts w:asciiTheme="majorHAnsi" w:hAnsiTheme="majorHAnsi"/>
          <w:color w:val="000000" w:themeColor="text1"/>
        </w:rPr>
      </w:pPr>
      <w:r w:rsidRPr="003A346B">
        <w:rPr>
          <w:rFonts w:asciiTheme="majorHAnsi" w:hAnsiTheme="majorHAnsi" w:cstheme="majorHAnsi"/>
          <w:color w:val="000000" w:themeColor="text1"/>
        </w:rPr>
        <w:t>The ways in which the QA policy reflects policies for Learning, Teaching and Research</w:t>
      </w:r>
    </w:p>
    <w:p w14:paraId="7CF8B840" w14:textId="0D6ECD46" w:rsidR="00980751" w:rsidRPr="00134167" w:rsidRDefault="00980751" w:rsidP="007A27DB">
      <w:pPr>
        <w:numPr>
          <w:ilvl w:val="0"/>
          <w:numId w:val="8"/>
        </w:numPr>
        <w:spacing w:after="0" w:line="240" w:lineRule="auto"/>
        <w:ind w:left="284" w:hanging="284"/>
        <w:contextualSpacing/>
        <w:jc w:val="both"/>
        <w:rPr>
          <w:rFonts w:asciiTheme="majorHAnsi" w:hAnsiTheme="majorHAnsi"/>
          <w:color w:val="000000" w:themeColor="text1"/>
        </w:rPr>
      </w:pPr>
      <w:r w:rsidRPr="00EB3162">
        <w:rPr>
          <w:rFonts w:asciiTheme="majorHAnsi" w:hAnsiTheme="majorHAnsi"/>
          <w:color w:val="000000" w:themeColor="text1"/>
        </w:rPr>
        <w:t>How</w:t>
      </w:r>
      <w:r w:rsidR="00EB3162" w:rsidRPr="00EB3162">
        <w:rPr>
          <w:rFonts w:asciiTheme="majorHAnsi" w:hAnsiTheme="majorHAnsi"/>
          <w:color w:val="000000" w:themeColor="text1"/>
        </w:rPr>
        <w:t xml:space="preserve"> the design of its</w:t>
      </w:r>
      <w:r w:rsidRPr="00EB3162">
        <w:rPr>
          <w:rFonts w:asciiTheme="majorHAnsi" w:hAnsiTheme="majorHAnsi"/>
          <w:color w:val="000000" w:themeColor="text1"/>
        </w:rPr>
        <w:t xml:space="preserve"> quality management process</w:t>
      </w:r>
      <w:r w:rsidR="00EB3162" w:rsidRPr="00EB3162">
        <w:rPr>
          <w:rFonts w:asciiTheme="majorHAnsi" w:hAnsiTheme="majorHAnsi"/>
          <w:color w:val="000000" w:themeColor="text1"/>
        </w:rPr>
        <w:t>es</w:t>
      </w:r>
      <w:r w:rsidRPr="00EB3162">
        <w:rPr>
          <w:rFonts w:asciiTheme="majorHAnsi" w:hAnsiTheme="majorHAnsi"/>
          <w:color w:val="000000" w:themeColor="text1"/>
        </w:rPr>
        <w:t xml:space="preserve"> assure</w:t>
      </w:r>
      <w:r w:rsidR="00EB3162">
        <w:rPr>
          <w:rFonts w:asciiTheme="majorHAnsi" w:hAnsiTheme="majorHAnsi"/>
          <w:color w:val="000000" w:themeColor="text1"/>
        </w:rPr>
        <w:t xml:space="preserve"> </w:t>
      </w:r>
      <w:r w:rsidR="00D92EE4">
        <w:rPr>
          <w:rFonts w:asciiTheme="majorHAnsi" w:hAnsiTheme="majorHAnsi"/>
          <w:color w:val="000000" w:themeColor="text1"/>
        </w:rPr>
        <w:t>institutional</w:t>
      </w:r>
      <w:r w:rsidRPr="00EB3162">
        <w:rPr>
          <w:rFonts w:asciiTheme="majorHAnsi" w:hAnsiTheme="majorHAnsi"/>
          <w:color w:val="000000" w:themeColor="text1"/>
        </w:rPr>
        <w:t xml:space="preserve"> standards in </w:t>
      </w:r>
      <w:r w:rsidRPr="00EB3162">
        <w:rPr>
          <w:rFonts w:asciiTheme="majorHAnsi" w:hAnsiTheme="majorHAnsi" w:cstheme="majorHAnsi"/>
          <w:color w:val="000000" w:themeColor="text1"/>
        </w:rPr>
        <w:t xml:space="preserve">Learning, Teaching and Research </w:t>
      </w:r>
    </w:p>
    <w:p w14:paraId="6EC5A99A" w14:textId="4147C27D" w:rsidR="00134167" w:rsidRPr="00EB3162" w:rsidRDefault="00134167" w:rsidP="007A27DB">
      <w:pPr>
        <w:numPr>
          <w:ilvl w:val="0"/>
          <w:numId w:val="8"/>
        </w:numPr>
        <w:spacing w:after="0" w:line="240" w:lineRule="auto"/>
        <w:ind w:left="284" w:hanging="284"/>
        <w:contextualSpacing/>
        <w:jc w:val="both"/>
        <w:rPr>
          <w:rFonts w:asciiTheme="majorHAnsi" w:hAnsiTheme="majorHAnsi"/>
          <w:color w:val="000000" w:themeColor="text1"/>
        </w:rPr>
      </w:pPr>
      <w:r>
        <w:rPr>
          <w:rFonts w:asciiTheme="majorHAnsi" w:hAnsiTheme="majorHAnsi" w:cstheme="majorHAnsi"/>
          <w:color w:val="000000" w:themeColor="text1"/>
        </w:rPr>
        <w:t>How the QA policy is integrated into the institution’s strategic management</w:t>
      </w:r>
      <w:r w:rsidR="008075EF">
        <w:rPr>
          <w:rFonts w:asciiTheme="majorHAnsi" w:hAnsiTheme="majorHAnsi" w:cstheme="majorHAnsi"/>
          <w:color w:val="000000" w:themeColor="text1"/>
        </w:rPr>
        <w:t xml:space="preserve"> </w:t>
      </w:r>
    </w:p>
    <w:p w14:paraId="55813401" w14:textId="77777777" w:rsidR="00980751" w:rsidRPr="003A346B" w:rsidRDefault="00980751" w:rsidP="00980751">
      <w:pPr>
        <w:pStyle w:val="Lijstalinea"/>
        <w:spacing w:after="0" w:line="240" w:lineRule="auto"/>
        <w:rPr>
          <w:rFonts w:asciiTheme="majorHAnsi" w:hAnsiTheme="majorHAnsi"/>
          <w:color w:val="000000" w:themeColor="text1"/>
        </w:rPr>
      </w:pPr>
    </w:p>
    <w:p w14:paraId="58B4F6EF" w14:textId="77777777" w:rsidR="00980751" w:rsidRPr="003A346B" w:rsidRDefault="00980751" w:rsidP="00980751">
      <w:pPr>
        <w:spacing w:after="0" w:line="240" w:lineRule="auto"/>
        <w:rPr>
          <w:rFonts w:asciiTheme="majorHAnsi" w:hAnsiTheme="majorHAnsi"/>
          <w:color w:val="000000" w:themeColor="text1"/>
        </w:rPr>
      </w:pPr>
      <w:r w:rsidRPr="003A346B">
        <w:rPr>
          <w:rFonts w:asciiTheme="majorHAnsi" w:hAnsiTheme="majorHAnsi"/>
          <w:color w:val="000000" w:themeColor="text1"/>
        </w:rPr>
        <w:t>Suggested Sources of Evidence (inter alia):</w:t>
      </w:r>
    </w:p>
    <w:p w14:paraId="3172103B" w14:textId="77777777" w:rsidR="00980751" w:rsidRPr="003A346B" w:rsidRDefault="00980751" w:rsidP="00980751">
      <w:pPr>
        <w:spacing w:after="0" w:line="240" w:lineRule="auto"/>
        <w:rPr>
          <w:rFonts w:asciiTheme="majorHAnsi" w:hAnsiTheme="majorHAnsi"/>
          <w:color w:val="000000" w:themeColor="text1"/>
        </w:rPr>
      </w:pPr>
    </w:p>
    <w:p w14:paraId="0FA53F65" w14:textId="77777777" w:rsidR="00972062" w:rsidRPr="00D92EE4" w:rsidRDefault="00972062" w:rsidP="007A27DB">
      <w:pPr>
        <w:pStyle w:val="Lijstalinea"/>
        <w:numPr>
          <w:ilvl w:val="0"/>
          <w:numId w:val="4"/>
        </w:numPr>
        <w:spacing w:after="0" w:line="240" w:lineRule="auto"/>
        <w:ind w:left="284" w:hanging="284"/>
        <w:rPr>
          <w:rFonts w:asciiTheme="majorHAnsi" w:hAnsiTheme="majorHAnsi"/>
          <w:color w:val="000000" w:themeColor="text1"/>
        </w:rPr>
      </w:pPr>
      <w:r w:rsidRPr="003A346B">
        <w:rPr>
          <w:rFonts w:asciiTheme="majorHAnsi" w:hAnsiTheme="majorHAnsi" w:cs="Helvetica"/>
          <w:bCs/>
          <w:color w:val="000000" w:themeColor="text1"/>
        </w:rPr>
        <w:t>Quality Assurance Policy</w:t>
      </w:r>
    </w:p>
    <w:p w14:paraId="039A7FD9" w14:textId="1D9A981B" w:rsidR="003A346B" w:rsidRPr="003A346B" w:rsidRDefault="003A346B" w:rsidP="007A27DB">
      <w:pPr>
        <w:pStyle w:val="Lijstalinea"/>
        <w:numPr>
          <w:ilvl w:val="0"/>
          <w:numId w:val="4"/>
        </w:numPr>
        <w:spacing w:after="0" w:line="240" w:lineRule="auto"/>
        <w:ind w:left="284" w:hanging="284"/>
        <w:rPr>
          <w:rFonts w:asciiTheme="majorHAnsi" w:hAnsiTheme="majorHAnsi"/>
          <w:color w:val="000000" w:themeColor="text1"/>
        </w:rPr>
      </w:pPr>
      <w:r w:rsidRPr="00D92EE4">
        <w:rPr>
          <w:rFonts w:asciiTheme="majorHAnsi" w:hAnsiTheme="majorHAnsi" w:cs="Helvetica"/>
          <w:bCs/>
          <w:color w:val="000000" w:themeColor="text1"/>
        </w:rPr>
        <w:t>Public information source on Quality Assurance Policy (</w:t>
      </w:r>
      <w:r w:rsidRPr="00F0208A">
        <w:rPr>
          <w:rFonts w:asciiTheme="majorHAnsi" w:hAnsiTheme="majorHAnsi" w:cs="Helvetica"/>
          <w:bCs/>
          <w:i/>
          <w:iCs/>
          <w:color w:val="000000" w:themeColor="text1"/>
        </w:rPr>
        <w:t>e.g.</w:t>
      </w:r>
      <w:r w:rsidR="00D92EE4" w:rsidRPr="00F0208A">
        <w:rPr>
          <w:rFonts w:asciiTheme="majorHAnsi" w:hAnsiTheme="majorHAnsi" w:cs="Helvetica"/>
          <w:bCs/>
          <w:i/>
          <w:iCs/>
          <w:color w:val="000000" w:themeColor="text1"/>
        </w:rPr>
        <w:t>,</w:t>
      </w:r>
      <w:r w:rsidRPr="00F0208A">
        <w:rPr>
          <w:rFonts w:asciiTheme="majorHAnsi" w:hAnsiTheme="majorHAnsi" w:cs="Helvetica"/>
          <w:bCs/>
          <w:i/>
          <w:iCs/>
          <w:color w:val="000000" w:themeColor="text1"/>
        </w:rPr>
        <w:t xml:space="preserve"> </w:t>
      </w:r>
      <w:r w:rsidR="00D92EE4" w:rsidRPr="00F0208A">
        <w:rPr>
          <w:rFonts w:asciiTheme="majorHAnsi" w:hAnsiTheme="majorHAnsi" w:cs="Helvetica"/>
          <w:bCs/>
          <w:i/>
          <w:iCs/>
          <w:color w:val="000000" w:themeColor="text1"/>
        </w:rPr>
        <w:t xml:space="preserve">institutional </w:t>
      </w:r>
      <w:r w:rsidRPr="00F0208A">
        <w:rPr>
          <w:rFonts w:asciiTheme="majorHAnsi" w:hAnsiTheme="majorHAnsi" w:cs="Helvetica"/>
          <w:bCs/>
          <w:i/>
          <w:iCs/>
          <w:color w:val="000000" w:themeColor="text1"/>
        </w:rPr>
        <w:t>website</w:t>
      </w:r>
      <w:r w:rsidRPr="00D92EE4">
        <w:rPr>
          <w:rFonts w:asciiTheme="majorHAnsi" w:hAnsiTheme="majorHAnsi" w:cs="Helvetica"/>
          <w:bCs/>
          <w:color w:val="000000" w:themeColor="text1"/>
        </w:rPr>
        <w:t xml:space="preserve">) </w:t>
      </w:r>
    </w:p>
    <w:p w14:paraId="517DBB1D" w14:textId="77777777" w:rsidR="00972062" w:rsidRPr="003A346B" w:rsidRDefault="00972062" w:rsidP="007A27DB">
      <w:pPr>
        <w:pStyle w:val="Lijstalinea"/>
        <w:numPr>
          <w:ilvl w:val="0"/>
          <w:numId w:val="4"/>
        </w:numPr>
        <w:spacing w:after="0" w:line="240" w:lineRule="auto"/>
        <w:ind w:left="284" w:hanging="284"/>
        <w:rPr>
          <w:rFonts w:asciiTheme="majorHAnsi" w:hAnsiTheme="majorHAnsi"/>
          <w:color w:val="000000" w:themeColor="text1"/>
        </w:rPr>
      </w:pPr>
      <w:r w:rsidRPr="003A346B">
        <w:rPr>
          <w:rFonts w:asciiTheme="majorHAnsi" w:hAnsiTheme="majorHAnsi"/>
          <w:bCs/>
          <w:color w:val="000000" w:themeColor="text1"/>
        </w:rPr>
        <w:t>Mission and Vision statement (</w:t>
      </w:r>
      <w:r w:rsidRPr="00F0208A">
        <w:rPr>
          <w:rFonts w:asciiTheme="majorHAnsi" w:hAnsiTheme="majorHAnsi"/>
          <w:bCs/>
          <w:i/>
          <w:iCs/>
          <w:color w:val="000000" w:themeColor="text1"/>
        </w:rPr>
        <w:t>and related strategies</w:t>
      </w:r>
      <w:r w:rsidRPr="003A346B">
        <w:rPr>
          <w:rFonts w:asciiTheme="majorHAnsi" w:hAnsiTheme="majorHAnsi"/>
          <w:bCs/>
          <w:color w:val="000000" w:themeColor="text1"/>
        </w:rPr>
        <w:t>)</w:t>
      </w:r>
    </w:p>
    <w:p w14:paraId="5F8034EE" w14:textId="77777777" w:rsidR="00972062" w:rsidRPr="003A346B" w:rsidRDefault="00972062" w:rsidP="007A27DB">
      <w:pPr>
        <w:pStyle w:val="Lijstalinea"/>
        <w:numPr>
          <w:ilvl w:val="0"/>
          <w:numId w:val="4"/>
        </w:numPr>
        <w:spacing w:after="0" w:line="240" w:lineRule="auto"/>
        <w:ind w:left="284" w:hanging="284"/>
        <w:rPr>
          <w:rFonts w:asciiTheme="majorHAnsi" w:hAnsiTheme="majorHAnsi"/>
          <w:color w:val="000000" w:themeColor="text1"/>
        </w:rPr>
      </w:pPr>
      <w:r w:rsidRPr="003A346B">
        <w:rPr>
          <w:rFonts w:asciiTheme="majorHAnsi" w:hAnsiTheme="majorHAnsi"/>
          <w:bCs/>
          <w:color w:val="000000" w:themeColor="text1"/>
        </w:rPr>
        <w:t>Learning &amp; Teaching Policy</w:t>
      </w:r>
    </w:p>
    <w:p w14:paraId="547B6FCB" w14:textId="77777777" w:rsidR="00972062" w:rsidRPr="003A346B" w:rsidRDefault="00972062" w:rsidP="007A27DB">
      <w:pPr>
        <w:pStyle w:val="Lijstalinea"/>
        <w:numPr>
          <w:ilvl w:val="0"/>
          <w:numId w:val="4"/>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Study Programme Aims</w:t>
      </w:r>
    </w:p>
    <w:p w14:paraId="1E7C96B7" w14:textId="77777777" w:rsidR="00972062" w:rsidRPr="003A346B" w:rsidRDefault="00972062" w:rsidP="007A27DB">
      <w:pPr>
        <w:pStyle w:val="Lijstalinea"/>
        <w:numPr>
          <w:ilvl w:val="0"/>
          <w:numId w:val="4"/>
        </w:numPr>
        <w:spacing w:after="0" w:line="240" w:lineRule="auto"/>
        <w:ind w:left="284" w:hanging="284"/>
        <w:rPr>
          <w:rFonts w:asciiTheme="majorHAnsi" w:hAnsiTheme="majorHAnsi"/>
          <w:color w:val="000000" w:themeColor="text1"/>
        </w:rPr>
      </w:pPr>
      <w:r w:rsidRPr="003A346B">
        <w:rPr>
          <w:rFonts w:asciiTheme="majorHAnsi" w:hAnsiTheme="majorHAnsi"/>
          <w:bCs/>
          <w:color w:val="000000" w:themeColor="text1"/>
        </w:rPr>
        <w:t>Research Policy</w:t>
      </w:r>
    </w:p>
    <w:p w14:paraId="2CAEA766" w14:textId="77777777" w:rsidR="00972062" w:rsidRPr="003A346B" w:rsidRDefault="00972062" w:rsidP="007A27DB">
      <w:pPr>
        <w:pStyle w:val="Lijstalinea"/>
        <w:numPr>
          <w:ilvl w:val="0"/>
          <w:numId w:val="4"/>
        </w:numPr>
        <w:spacing w:after="0" w:line="240" w:lineRule="auto"/>
        <w:ind w:left="284" w:hanging="284"/>
        <w:rPr>
          <w:rFonts w:asciiTheme="majorHAnsi" w:hAnsiTheme="majorHAnsi"/>
          <w:color w:val="000000" w:themeColor="text1"/>
        </w:rPr>
      </w:pPr>
      <w:r w:rsidRPr="003A346B">
        <w:rPr>
          <w:rFonts w:asciiTheme="majorHAnsi" w:hAnsiTheme="majorHAnsi"/>
          <w:bCs/>
          <w:color w:val="000000" w:themeColor="text1"/>
        </w:rPr>
        <w:t>Action Plans</w:t>
      </w:r>
    </w:p>
    <w:p w14:paraId="4358C161" w14:textId="4E9D93FC" w:rsidR="00972062" w:rsidRPr="00C738E8" w:rsidRDefault="00972062" w:rsidP="007A27DB">
      <w:pPr>
        <w:pStyle w:val="Lijstalinea"/>
        <w:numPr>
          <w:ilvl w:val="0"/>
          <w:numId w:val="4"/>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Strategic Plan</w:t>
      </w:r>
    </w:p>
    <w:p w14:paraId="0E42F960" w14:textId="3422991E" w:rsidR="00C738E8" w:rsidRPr="00EA1A23" w:rsidRDefault="00C738E8" w:rsidP="007A27DB">
      <w:pPr>
        <w:pStyle w:val="Lijstalinea"/>
        <w:numPr>
          <w:ilvl w:val="0"/>
          <w:numId w:val="4"/>
        </w:numPr>
        <w:spacing w:after="0" w:line="240" w:lineRule="auto"/>
        <w:ind w:left="284" w:hanging="284"/>
        <w:rPr>
          <w:rFonts w:asciiTheme="majorHAnsi" w:hAnsiTheme="majorHAnsi" w:cs="Helvetica"/>
        </w:rPr>
      </w:pPr>
      <w:r w:rsidRPr="00EA1A23">
        <w:rPr>
          <w:rFonts w:asciiTheme="majorHAnsi" w:hAnsiTheme="majorHAnsi" w:cs="Helvetica"/>
          <w:bCs/>
          <w:color w:val="000000" w:themeColor="text1"/>
        </w:rPr>
        <w:t>SWOT Analysis</w:t>
      </w:r>
    </w:p>
    <w:p w14:paraId="52684152" w14:textId="77777777" w:rsidR="00980751" w:rsidRPr="003A346B" w:rsidRDefault="00980751" w:rsidP="00980751">
      <w:pPr>
        <w:spacing w:after="0" w:line="240" w:lineRule="auto"/>
        <w:rPr>
          <w:rFonts w:asciiTheme="majorHAnsi" w:hAnsiTheme="majorHAnsi"/>
        </w:rPr>
      </w:pPr>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980751" w:rsidRPr="003A346B" w14:paraId="11683290" w14:textId="77777777" w:rsidTr="00BA2F47">
        <w:tc>
          <w:tcPr>
            <w:tcW w:w="9021" w:type="dxa"/>
            <w:shd w:val="clear" w:color="auto" w:fill="D9D9D9" w:themeFill="background1" w:themeFillShade="D9"/>
          </w:tcPr>
          <w:p w14:paraId="049ED6BC" w14:textId="77777777" w:rsidR="00980751" w:rsidRPr="00FA79FB" w:rsidRDefault="00980751" w:rsidP="00BA2F47">
            <w:pPr>
              <w:spacing w:after="0"/>
              <w:ind w:left="1418" w:hanging="1418"/>
              <w:rPr>
                <w:rFonts w:ascii="Calibri" w:hAnsi="Calibri" w:cs="Calibri"/>
                <w:b/>
                <w:bCs/>
                <w:sz w:val="10"/>
                <w:szCs w:val="10"/>
                <w:lang w:val="en-GB"/>
              </w:rPr>
            </w:pPr>
          </w:p>
          <w:p w14:paraId="5CA0AC02" w14:textId="77777777" w:rsidR="00980751" w:rsidRPr="00FA79FB" w:rsidRDefault="00980751" w:rsidP="00BA2F47">
            <w:pPr>
              <w:spacing w:after="0" w:line="240" w:lineRule="auto"/>
              <w:ind w:left="1418" w:hanging="1418"/>
              <w:rPr>
                <w:rFonts w:ascii="Calibri" w:hAnsi="Calibri" w:cs="Calibri"/>
                <w:color w:val="000000" w:themeColor="text1"/>
                <w:lang w:val="en-GB"/>
              </w:rPr>
            </w:pPr>
            <w:r w:rsidRPr="003A346B">
              <w:rPr>
                <w:rFonts w:ascii="Calibri" w:hAnsi="Calibri" w:cs="Calibri"/>
                <w:b/>
                <w:bCs/>
              </w:rPr>
              <w:t>Criterion 1.2</w:t>
            </w:r>
            <w:r w:rsidRPr="003A346B">
              <w:rPr>
                <w:rFonts w:asciiTheme="majorHAnsi" w:hAnsiTheme="majorHAnsi"/>
              </w:rPr>
              <w:t xml:space="preserve"> </w:t>
            </w:r>
            <w:r w:rsidRPr="003A346B">
              <w:rPr>
                <w:rFonts w:asciiTheme="majorHAnsi" w:hAnsiTheme="majorHAnsi"/>
              </w:rPr>
              <w:tab/>
            </w:r>
            <w:r w:rsidRPr="003A346B">
              <w:rPr>
                <w:color w:val="000000" w:themeColor="text1"/>
              </w:rPr>
              <w:t>The institution’s mission, strategic plan and policies respond to, and impact upon, the Creative, Performing Arts and Design (CPAD) sector and societal needs locally, nationally and internationally.</w:t>
            </w:r>
          </w:p>
          <w:p w14:paraId="1AF3AE08" w14:textId="77777777" w:rsidR="00980751" w:rsidRPr="00FA79FB" w:rsidRDefault="00980751" w:rsidP="00BA2F47">
            <w:pPr>
              <w:spacing w:after="0"/>
              <w:ind w:left="1418" w:hanging="1418"/>
              <w:rPr>
                <w:rFonts w:asciiTheme="majorHAnsi" w:hAnsiTheme="majorHAnsi"/>
                <w:sz w:val="10"/>
                <w:szCs w:val="10"/>
                <w:lang w:val="en-GB"/>
              </w:rPr>
            </w:pPr>
          </w:p>
        </w:tc>
      </w:tr>
    </w:tbl>
    <w:p w14:paraId="656886FE" w14:textId="77777777" w:rsidR="00980751" w:rsidRPr="003A346B" w:rsidRDefault="00980751" w:rsidP="00980751">
      <w:pPr>
        <w:spacing w:after="0" w:line="240" w:lineRule="auto"/>
        <w:rPr>
          <w:rFonts w:asciiTheme="majorHAnsi" w:hAnsiTheme="majorHAnsi" w:cs="Helvetica"/>
        </w:rPr>
      </w:pPr>
    </w:p>
    <w:p w14:paraId="760F9F74" w14:textId="77777777" w:rsidR="00980751" w:rsidRPr="003A346B" w:rsidRDefault="00980751" w:rsidP="00980751">
      <w:pPr>
        <w:spacing w:after="0" w:line="240" w:lineRule="auto"/>
        <w:rPr>
          <w:rFonts w:asciiTheme="majorHAnsi" w:hAnsiTheme="majorHAnsi"/>
        </w:rPr>
      </w:pPr>
      <w:r w:rsidRPr="003A346B">
        <w:rPr>
          <w:rFonts w:asciiTheme="majorHAnsi" w:hAnsiTheme="majorHAnsi"/>
        </w:rPr>
        <w:t>Guidance Notes:</w:t>
      </w:r>
    </w:p>
    <w:p w14:paraId="50651588" w14:textId="77777777" w:rsidR="00980751" w:rsidRPr="003A346B" w:rsidRDefault="00980751" w:rsidP="00980751">
      <w:pPr>
        <w:spacing w:after="0" w:line="240" w:lineRule="auto"/>
        <w:rPr>
          <w:rFonts w:asciiTheme="majorHAnsi" w:hAnsiTheme="majorHAnsi" w:cs="Helvetica"/>
        </w:rPr>
      </w:pPr>
    </w:p>
    <w:p w14:paraId="50F7EDED" w14:textId="77777777" w:rsidR="00980751" w:rsidRPr="003A346B" w:rsidRDefault="00980751" w:rsidP="00980751">
      <w:pPr>
        <w:spacing w:after="0" w:line="240" w:lineRule="auto"/>
        <w:rPr>
          <w:rFonts w:asciiTheme="majorHAnsi" w:hAnsiTheme="majorHAnsi" w:cstheme="majorHAnsi"/>
          <w:color w:val="000000" w:themeColor="text1"/>
        </w:rPr>
      </w:pPr>
      <w:r w:rsidRPr="003A346B">
        <w:rPr>
          <w:rFonts w:asciiTheme="majorHAnsi" w:hAnsiTheme="majorHAnsi" w:cstheme="majorHAnsi"/>
          <w:color w:val="000000" w:themeColor="text1"/>
        </w:rPr>
        <w:t>In this criterion the institution/programme should describe and evaluate:</w:t>
      </w:r>
    </w:p>
    <w:p w14:paraId="526F9009" w14:textId="77777777" w:rsidR="00980751" w:rsidRPr="003A346B" w:rsidRDefault="00980751" w:rsidP="00980751">
      <w:pPr>
        <w:spacing w:after="0" w:line="240" w:lineRule="auto"/>
        <w:rPr>
          <w:rFonts w:asciiTheme="majorHAnsi" w:hAnsiTheme="majorHAnsi" w:cstheme="majorHAnsi"/>
          <w:color w:val="000000" w:themeColor="text1"/>
        </w:rPr>
      </w:pPr>
    </w:p>
    <w:p w14:paraId="1CF59B8A" w14:textId="77777777" w:rsidR="00980751" w:rsidRPr="003A346B" w:rsidRDefault="00980751" w:rsidP="007A27DB">
      <w:pPr>
        <w:pStyle w:val="Lijstalinea"/>
        <w:numPr>
          <w:ilvl w:val="0"/>
          <w:numId w:val="14"/>
        </w:numPr>
        <w:spacing w:after="0" w:line="240" w:lineRule="auto"/>
        <w:ind w:left="284" w:hanging="284"/>
        <w:rPr>
          <w:rFonts w:asciiTheme="majorHAnsi" w:hAnsiTheme="majorHAnsi" w:cstheme="majorHAnsi"/>
        </w:rPr>
      </w:pPr>
      <w:r w:rsidRPr="003A346B">
        <w:rPr>
          <w:rFonts w:asciiTheme="majorHAnsi" w:hAnsiTheme="majorHAnsi" w:cstheme="majorHAnsi"/>
          <w:color w:val="000000" w:themeColor="text1"/>
        </w:rPr>
        <w:t>How its mission, strategic plan and policies respond to, and impact upon, the Creative, Performing Arts and Design (CPAD) sector</w:t>
      </w:r>
    </w:p>
    <w:p w14:paraId="155CB0B0" w14:textId="550323DD" w:rsidR="00980751" w:rsidRPr="00B25DD6" w:rsidRDefault="00980751" w:rsidP="007A27DB">
      <w:pPr>
        <w:pStyle w:val="Lijstalinea"/>
        <w:numPr>
          <w:ilvl w:val="0"/>
          <w:numId w:val="14"/>
        </w:numPr>
        <w:spacing w:after="0" w:line="240" w:lineRule="auto"/>
        <w:ind w:left="284" w:hanging="284"/>
        <w:rPr>
          <w:rFonts w:asciiTheme="majorHAnsi" w:hAnsiTheme="majorHAnsi" w:cstheme="majorHAnsi"/>
          <w:color w:val="000000" w:themeColor="text1"/>
        </w:rPr>
      </w:pPr>
      <w:r w:rsidRPr="003A346B">
        <w:rPr>
          <w:rFonts w:asciiTheme="majorHAnsi" w:hAnsiTheme="majorHAnsi" w:cstheme="majorHAnsi"/>
          <w:color w:val="000000" w:themeColor="text1"/>
        </w:rPr>
        <w:t>How its mission, strategic plan and policies respond to</w:t>
      </w:r>
      <w:r w:rsidR="00545125">
        <w:rPr>
          <w:rFonts w:asciiTheme="majorHAnsi" w:hAnsiTheme="majorHAnsi" w:cstheme="majorHAnsi"/>
          <w:color w:val="000000" w:themeColor="text1"/>
        </w:rPr>
        <w:t xml:space="preserve"> </w:t>
      </w:r>
      <w:r w:rsidR="00545125" w:rsidRPr="00EA1A23">
        <w:rPr>
          <w:rFonts w:asciiTheme="majorHAnsi" w:hAnsiTheme="majorHAnsi" w:cstheme="majorHAnsi"/>
          <w:color w:val="000000" w:themeColor="text1"/>
        </w:rPr>
        <w:t>sustainability</w:t>
      </w:r>
      <w:r w:rsidRPr="003A346B">
        <w:rPr>
          <w:rFonts w:asciiTheme="majorHAnsi" w:hAnsiTheme="majorHAnsi" w:cstheme="majorHAnsi"/>
          <w:color w:val="000000" w:themeColor="text1"/>
        </w:rPr>
        <w:t xml:space="preserve">, societal needs locally, </w:t>
      </w:r>
      <w:proofErr w:type="gramStart"/>
      <w:r w:rsidRPr="003A346B">
        <w:rPr>
          <w:rFonts w:asciiTheme="majorHAnsi" w:hAnsiTheme="majorHAnsi" w:cstheme="majorHAnsi"/>
          <w:color w:val="000000" w:themeColor="text1"/>
        </w:rPr>
        <w:t>nat</w:t>
      </w:r>
      <w:r w:rsidRPr="00B25DD6">
        <w:rPr>
          <w:rFonts w:asciiTheme="majorHAnsi" w:hAnsiTheme="majorHAnsi" w:cstheme="majorHAnsi"/>
          <w:color w:val="000000" w:themeColor="text1"/>
        </w:rPr>
        <w:t>ionally</w:t>
      </w:r>
      <w:proofErr w:type="gramEnd"/>
      <w:r w:rsidRPr="00B25DD6">
        <w:rPr>
          <w:rFonts w:asciiTheme="majorHAnsi" w:hAnsiTheme="majorHAnsi" w:cstheme="majorHAnsi"/>
          <w:color w:val="000000" w:themeColor="text1"/>
        </w:rPr>
        <w:t xml:space="preserve"> and internationally</w:t>
      </w:r>
    </w:p>
    <w:p w14:paraId="329558BE" w14:textId="0A378601" w:rsidR="00C10B50" w:rsidRPr="00B25DD6" w:rsidRDefault="00C10B50" w:rsidP="007A27DB">
      <w:pPr>
        <w:pStyle w:val="Lijstalinea"/>
        <w:numPr>
          <w:ilvl w:val="0"/>
          <w:numId w:val="14"/>
        </w:numPr>
        <w:spacing w:after="0" w:line="240" w:lineRule="auto"/>
        <w:ind w:left="284" w:hanging="284"/>
        <w:rPr>
          <w:rFonts w:asciiTheme="majorHAnsi" w:hAnsiTheme="majorHAnsi" w:cstheme="majorHAnsi"/>
          <w:color w:val="000000" w:themeColor="text1"/>
        </w:rPr>
      </w:pPr>
      <w:r w:rsidRPr="00B25DD6">
        <w:rPr>
          <w:rFonts w:asciiTheme="majorHAnsi" w:hAnsiTheme="majorHAnsi" w:cstheme="majorHAnsi"/>
          <w:color w:val="000000" w:themeColor="text1"/>
        </w:rPr>
        <w:lastRenderedPageBreak/>
        <w:t>How issues of sustainability</w:t>
      </w:r>
      <w:r w:rsidRPr="00B25DD6">
        <w:rPr>
          <w:rStyle w:val="Voetnootmarkering"/>
          <w:rFonts w:asciiTheme="majorHAnsi" w:hAnsiTheme="majorHAnsi" w:cstheme="majorHAnsi"/>
          <w:color w:val="000000" w:themeColor="text1"/>
        </w:rPr>
        <w:footnoteReference w:id="4"/>
      </w:r>
      <w:r w:rsidRPr="00B25DD6">
        <w:rPr>
          <w:rFonts w:asciiTheme="majorHAnsi" w:hAnsiTheme="majorHAnsi" w:cstheme="majorHAnsi"/>
          <w:color w:val="000000" w:themeColor="text1"/>
        </w:rPr>
        <w:t xml:space="preserve"> are currently being addressed </w:t>
      </w:r>
      <w:r w:rsidR="005B4B90" w:rsidRPr="00B25DD6">
        <w:rPr>
          <w:rFonts w:asciiTheme="majorHAnsi" w:hAnsiTheme="majorHAnsi" w:cstheme="majorHAnsi"/>
          <w:color w:val="000000" w:themeColor="text1"/>
        </w:rPr>
        <w:t xml:space="preserve">and/or how </w:t>
      </w:r>
      <w:r w:rsidR="00EA1A23" w:rsidRPr="00B25DD6">
        <w:rPr>
          <w:rFonts w:asciiTheme="majorHAnsi" w:hAnsiTheme="majorHAnsi" w:cstheme="majorHAnsi"/>
          <w:color w:val="000000" w:themeColor="text1"/>
        </w:rPr>
        <w:t xml:space="preserve">the institution is planning to address </w:t>
      </w:r>
      <w:r w:rsidR="005B4B90" w:rsidRPr="00B25DD6">
        <w:rPr>
          <w:rFonts w:asciiTheme="majorHAnsi" w:hAnsiTheme="majorHAnsi" w:cstheme="majorHAnsi"/>
          <w:color w:val="000000" w:themeColor="text1"/>
        </w:rPr>
        <w:t>such issues in the future (</w:t>
      </w:r>
      <w:r w:rsidR="005B4B90" w:rsidRPr="00F0208A">
        <w:rPr>
          <w:rFonts w:asciiTheme="majorHAnsi" w:hAnsiTheme="majorHAnsi" w:cstheme="majorHAnsi"/>
          <w:color w:val="000000" w:themeColor="text1"/>
        </w:rPr>
        <w:t>with approximate timescales</w:t>
      </w:r>
      <w:r w:rsidR="005B4B90" w:rsidRPr="00B25DD6">
        <w:rPr>
          <w:rFonts w:asciiTheme="majorHAnsi" w:hAnsiTheme="majorHAnsi" w:cstheme="majorHAnsi"/>
          <w:color w:val="000000" w:themeColor="text1"/>
        </w:rPr>
        <w:t>)</w:t>
      </w:r>
    </w:p>
    <w:p w14:paraId="7B70525F" w14:textId="77777777" w:rsidR="00E87C61" w:rsidRPr="00B25DD6" w:rsidRDefault="00E87C61" w:rsidP="00E87C61">
      <w:pPr>
        <w:spacing w:after="0" w:line="240" w:lineRule="auto"/>
        <w:rPr>
          <w:rFonts w:asciiTheme="majorHAnsi" w:hAnsiTheme="majorHAnsi" w:cstheme="majorHAnsi"/>
          <w:color w:val="000000" w:themeColor="text1"/>
          <w:highlight w:val="cyan"/>
        </w:rPr>
      </w:pPr>
    </w:p>
    <w:p w14:paraId="48A8CD40" w14:textId="794FB89C" w:rsidR="00980751" w:rsidRPr="00B25DD6" w:rsidRDefault="00980751" w:rsidP="00980751">
      <w:pPr>
        <w:spacing w:after="0" w:line="240" w:lineRule="auto"/>
        <w:rPr>
          <w:rFonts w:asciiTheme="majorHAnsi" w:hAnsiTheme="majorHAnsi"/>
          <w:color w:val="000000" w:themeColor="text1"/>
        </w:rPr>
      </w:pPr>
      <w:r w:rsidRPr="00B25DD6">
        <w:rPr>
          <w:rFonts w:asciiTheme="majorHAnsi" w:hAnsiTheme="majorHAnsi"/>
          <w:color w:val="000000" w:themeColor="text1"/>
        </w:rPr>
        <w:t>Suggested Sources for Evidence (inter alia):</w:t>
      </w:r>
    </w:p>
    <w:p w14:paraId="0ED6DEDA" w14:textId="77777777" w:rsidR="00980751" w:rsidRPr="003A346B" w:rsidRDefault="00980751" w:rsidP="00980751">
      <w:pPr>
        <w:spacing w:after="0" w:line="240" w:lineRule="auto"/>
        <w:rPr>
          <w:rFonts w:asciiTheme="majorHAnsi" w:hAnsiTheme="majorHAnsi" w:cs="Helvetica"/>
        </w:rPr>
      </w:pPr>
    </w:p>
    <w:p w14:paraId="0F6412DD" w14:textId="77777777" w:rsidR="00972062" w:rsidRPr="003A346B" w:rsidRDefault="00972062" w:rsidP="007A27DB">
      <w:pPr>
        <w:pStyle w:val="Lijstalinea"/>
        <w:numPr>
          <w:ilvl w:val="0"/>
          <w:numId w:val="5"/>
        </w:numPr>
        <w:spacing w:after="0" w:line="240" w:lineRule="auto"/>
        <w:ind w:left="284" w:hanging="284"/>
        <w:rPr>
          <w:b/>
          <w:bCs/>
          <w:color w:val="000000" w:themeColor="text1"/>
        </w:rPr>
      </w:pPr>
      <w:r w:rsidRPr="003A346B">
        <w:rPr>
          <w:rFonts w:asciiTheme="majorHAnsi" w:hAnsiTheme="majorHAnsi" w:cs="Helvetica"/>
          <w:bCs/>
          <w:color w:val="000000" w:themeColor="text1"/>
        </w:rPr>
        <w:t>Impact Study</w:t>
      </w:r>
    </w:p>
    <w:p w14:paraId="0D346BE0" w14:textId="77777777" w:rsidR="00972062" w:rsidRPr="003A346B" w:rsidRDefault="00972062" w:rsidP="007A27DB">
      <w:pPr>
        <w:pStyle w:val="Lijstalinea"/>
        <w:numPr>
          <w:ilvl w:val="0"/>
          <w:numId w:val="5"/>
        </w:numPr>
        <w:spacing w:after="0" w:line="240" w:lineRule="auto"/>
        <w:ind w:left="284" w:hanging="284"/>
        <w:rPr>
          <w:b/>
          <w:bCs/>
          <w:color w:val="000000" w:themeColor="text1"/>
        </w:rPr>
      </w:pPr>
      <w:r w:rsidRPr="003A346B">
        <w:rPr>
          <w:rFonts w:asciiTheme="majorHAnsi" w:hAnsiTheme="majorHAnsi" w:cs="Helvetica"/>
          <w:bCs/>
          <w:color w:val="000000" w:themeColor="text1"/>
        </w:rPr>
        <w:t>Feedback from External Stakeholders</w:t>
      </w:r>
      <w:r w:rsidRPr="003A346B">
        <w:rPr>
          <w:rStyle w:val="Voetnootmarkering"/>
          <w:rFonts w:asciiTheme="majorHAnsi" w:hAnsiTheme="majorHAnsi" w:cs="Helvetica"/>
          <w:bCs/>
          <w:color w:val="000000" w:themeColor="text1"/>
        </w:rPr>
        <w:footnoteReference w:id="5"/>
      </w:r>
      <w:r w:rsidRPr="003A346B">
        <w:rPr>
          <w:rFonts w:asciiTheme="majorHAnsi" w:hAnsiTheme="majorHAnsi" w:cs="Helvetica"/>
          <w:bCs/>
          <w:color w:val="000000" w:themeColor="text1"/>
        </w:rPr>
        <w:t xml:space="preserve"> (</w:t>
      </w:r>
      <w:r w:rsidRPr="00F0208A">
        <w:rPr>
          <w:rFonts w:asciiTheme="majorHAnsi" w:hAnsiTheme="majorHAnsi" w:cs="Helvetica"/>
          <w:bCs/>
          <w:i/>
          <w:iCs/>
          <w:color w:val="000000" w:themeColor="text1"/>
        </w:rPr>
        <w:t>gathered through formal channels</w:t>
      </w:r>
      <w:r w:rsidRPr="003A346B">
        <w:rPr>
          <w:rFonts w:asciiTheme="majorHAnsi" w:hAnsiTheme="majorHAnsi" w:cs="Helvetica"/>
          <w:bCs/>
          <w:color w:val="000000" w:themeColor="text1"/>
        </w:rPr>
        <w:t>)</w:t>
      </w:r>
    </w:p>
    <w:p w14:paraId="2F1B1DB5" w14:textId="372B2390" w:rsidR="00972062" w:rsidRPr="00545125" w:rsidRDefault="00972062" w:rsidP="007A27DB">
      <w:pPr>
        <w:pStyle w:val="Lijstalinea"/>
        <w:numPr>
          <w:ilvl w:val="0"/>
          <w:numId w:val="5"/>
        </w:numPr>
        <w:spacing w:after="0" w:line="240" w:lineRule="auto"/>
        <w:ind w:left="284" w:hanging="284"/>
      </w:pPr>
      <w:r w:rsidRPr="003A346B">
        <w:rPr>
          <w:rFonts w:asciiTheme="majorHAnsi" w:hAnsiTheme="majorHAnsi" w:cstheme="majorHAnsi"/>
          <w:color w:val="000000" w:themeColor="text1"/>
        </w:rPr>
        <w:t>Records of Public-facing Activities and Events</w:t>
      </w:r>
      <w:r w:rsidRPr="003A346B">
        <w:rPr>
          <w:rStyle w:val="Voetnootmarkering"/>
          <w:rFonts w:asciiTheme="majorHAnsi" w:hAnsiTheme="majorHAnsi" w:cstheme="majorHAnsi"/>
          <w:color w:val="000000" w:themeColor="text1"/>
        </w:rPr>
        <w:footnoteReference w:id="6"/>
      </w:r>
      <w:r w:rsidRPr="003A346B">
        <w:rPr>
          <w:rFonts w:asciiTheme="majorHAnsi" w:hAnsiTheme="majorHAnsi" w:cstheme="majorHAnsi"/>
          <w:color w:val="000000" w:themeColor="text1"/>
        </w:rPr>
        <w:t xml:space="preserve"> </w:t>
      </w:r>
    </w:p>
    <w:p w14:paraId="0D0017AB" w14:textId="4C131FE3" w:rsidR="00545125" w:rsidRPr="00EA1A23" w:rsidRDefault="00545125" w:rsidP="007A27DB">
      <w:pPr>
        <w:pStyle w:val="Lijstalinea"/>
        <w:numPr>
          <w:ilvl w:val="0"/>
          <w:numId w:val="5"/>
        </w:numPr>
        <w:spacing w:after="0" w:line="240" w:lineRule="auto"/>
        <w:ind w:left="284" w:hanging="284"/>
      </w:pPr>
      <w:r w:rsidRPr="00EA1A23">
        <w:rPr>
          <w:rFonts w:asciiTheme="majorHAnsi" w:hAnsiTheme="majorHAnsi" w:cstheme="majorHAnsi"/>
          <w:color w:val="000000" w:themeColor="text1"/>
        </w:rPr>
        <w:t>Sustainability Strategy</w:t>
      </w:r>
      <w:r w:rsidR="005B4B90" w:rsidRPr="00EA1A23">
        <w:rPr>
          <w:rFonts w:asciiTheme="majorHAnsi" w:hAnsiTheme="majorHAnsi" w:cstheme="majorHAnsi"/>
          <w:color w:val="000000" w:themeColor="text1"/>
        </w:rPr>
        <w:t xml:space="preserve"> or institutional strategies, processes or protocols that have a sustainability dimension</w:t>
      </w:r>
    </w:p>
    <w:p w14:paraId="32C5E47D" w14:textId="77777777" w:rsidR="00980751" w:rsidRPr="003A346B" w:rsidRDefault="00980751" w:rsidP="00980751">
      <w:pPr>
        <w:spacing w:after="0" w:line="240" w:lineRule="auto"/>
        <w:rPr>
          <w:rFonts w:asciiTheme="majorHAnsi" w:hAnsiTheme="majorHAnsi" w:cs="Helvetica"/>
        </w:rPr>
      </w:pPr>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980751" w:rsidRPr="003A346B" w14:paraId="34909C65" w14:textId="77777777" w:rsidTr="00BA2F47">
        <w:tc>
          <w:tcPr>
            <w:tcW w:w="9021" w:type="dxa"/>
            <w:shd w:val="clear" w:color="auto" w:fill="D9D9D9" w:themeFill="background1" w:themeFillShade="D9"/>
          </w:tcPr>
          <w:p w14:paraId="6CDB4CA0" w14:textId="77777777" w:rsidR="00980751" w:rsidRPr="00FA79FB" w:rsidRDefault="00980751" w:rsidP="00BA2F47">
            <w:pPr>
              <w:spacing w:after="0"/>
              <w:rPr>
                <w:b/>
                <w:bCs/>
                <w:color w:val="000000" w:themeColor="text1"/>
                <w:sz w:val="10"/>
                <w:szCs w:val="10"/>
                <w:lang w:val="en-GB"/>
              </w:rPr>
            </w:pPr>
          </w:p>
          <w:p w14:paraId="330FA8A6" w14:textId="7483AA07" w:rsidR="00980751" w:rsidRDefault="00980751" w:rsidP="00420894">
            <w:pPr>
              <w:spacing w:after="0" w:line="240" w:lineRule="auto"/>
              <w:ind w:left="1418" w:hanging="1418"/>
              <w:rPr>
                <w:color w:val="000000" w:themeColor="text1"/>
              </w:rPr>
            </w:pPr>
            <w:r w:rsidRPr="00420894">
              <w:rPr>
                <w:rFonts w:cstheme="minorHAnsi"/>
                <w:b/>
                <w:bCs/>
                <w:color w:val="000000" w:themeColor="text1"/>
              </w:rPr>
              <w:t>Criterion 1.3</w:t>
            </w:r>
            <w:r w:rsidRPr="00420894">
              <w:rPr>
                <w:rFonts w:cstheme="minorHAnsi"/>
                <w:color w:val="FF0000"/>
              </w:rPr>
              <w:t xml:space="preserve"> </w:t>
            </w:r>
            <w:r w:rsidRPr="00420894">
              <w:rPr>
                <w:rFonts w:cstheme="minorHAnsi"/>
                <w:color w:val="000000" w:themeColor="text1"/>
              </w:rPr>
              <w:tab/>
              <w:t>The institution has Equal Opportunities and Inclusion</w:t>
            </w:r>
            <w:r w:rsidR="00134167" w:rsidRPr="00420894">
              <w:rPr>
                <w:rFonts w:cstheme="minorHAnsi"/>
                <w:color w:val="000000" w:themeColor="text1"/>
              </w:rPr>
              <w:t xml:space="preserve"> &amp; </w:t>
            </w:r>
            <w:r w:rsidRPr="00420894">
              <w:rPr>
                <w:rFonts w:cstheme="minorHAnsi"/>
                <w:color w:val="000000" w:themeColor="text1"/>
              </w:rPr>
              <w:t xml:space="preserve">Diversity </w:t>
            </w:r>
            <w:r w:rsidR="00C738E8" w:rsidRPr="00420894">
              <w:rPr>
                <w:rFonts w:cstheme="minorHAnsi"/>
                <w:color w:val="000000" w:themeColor="text1"/>
              </w:rPr>
              <w:t>strategies</w:t>
            </w:r>
            <w:r w:rsidRPr="00420894">
              <w:rPr>
                <w:rFonts w:cstheme="minorHAnsi"/>
                <w:color w:val="000000" w:themeColor="text1"/>
              </w:rPr>
              <w:t xml:space="preserve"> that </w:t>
            </w:r>
            <w:r w:rsidR="00AB132C" w:rsidRPr="00420894">
              <w:rPr>
                <w:rFonts w:cstheme="minorHAnsi"/>
                <w:color w:val="000000" w:themeColor="text1"/>
              </w:rPr>
              <w:t>cover</w:t>
            </w:r>
            <w:r w:rsidRPr="00420894">
              <w:rPr>
                <w:rFonts w:cstheme="minorHAnsi"/>
                <w:color w:val="FF0000"/>
              </w:rPr>
              <w:t xml:space="preserve"> </w:t>
            </w:r>
            <w:r w:rsidRPr="00420894">
              <w:rPr>
                <w:rFonts w:cstheme="minorHAnsi"/>
                <w:color w:val="000000" w:themeColor="text1"/>
              </w:rPr>
              <w:t>all its operational activities</w:t>
            </w:r>
            <w:r w:rsidR="00310F09">
              <w:rPr>
                <w:rFonts w:cstheme="minorHAnsi"/>
                <w:color w:val="000000" w:themeColor="text1"/>
              </w:rPr>
              <w:t>.</w:t>
            </w:r>
            <w:r w:rsidR="00825505" w:rsidRPr="00420894">
              <w:rPr>
                <w:color w:val="000000" w:themeColor="text1"/>
              </w:rPr>
              <w:t xml:space="preserve"> </w:t>
            </w:r>
          </w:p>
          <w:p w14:paraId="047C6DE5" w14:textId="6A0DEB7A" w:rsidR="00420894" w:rsidRPr="00FA79FB" w:rsidRDefault="00420894" w:rsidP="00420894">
            <w:pPr>
              <w:spacing w:after="0" w:line="240" w:lineRule="auto"/>
              <w:ind w:left="1418" w:hanging="1418"/>
              <w:rPr>
                <w:b/>
                <w:bCs/>
                <w:color w:val="000000" w:themeColor="text1"/>
                <w:sz w:val="10"/>
                <w:szCs w:val="10"/>
                <w:lang w:val="en-GB"/>
              </w:rPr>
            </w:pPr>
          </w:p>
        </w:tc>
      </w:tr>
    </w:tbl>
    <w:p w14:paraId="2ACC9CFE" w14:textId="77777777" w:rsidR="00980751" w:rsidRPr="003A346B" w:rsidRDefault="00980751" w:rsidP="00980751">
      <w:pPr>
        <w:spacing w:after="0" w:line="240" w:lineRule="auto"/>
        <w:rPr>
          <w:rFonts w:asciiTheme="majorHAnsi" w:hAnsiTheme="majorHAnsi" w:cs="Helvetica"/>
        </w:rPr>
      </w:pPr>
    </w:p>
    <w:p w14:paraId="06AF8F00" w14:textId="77777777" w:rsidR="00980751" w:rsidRPr="003A346B" w:rsidRDefault="00980751" w:rsidP="00980751">
      <w:pPr>
        <w:spacing w:after="0" w:line="240" w:lineRule="auto"/>
        <w:rPr>
          <w:rFonts w:asciiTheme="majorHAnsi" w:hAnsiTheme="majorHAnsi" w:cs="Helvetica"/>
        </w:rPr>
      </w:pPr>
      <w:r w:rsidRPr="003A346B">
        <w:rPr>
          <w:rFonts w:asciiTheme="majorHAnsi" w:hAnsiTheme="majorHAnsi"/>
        </w:rPr>
        <w:t>Guidance Notes:</w:t>
      </w:r>
    </w:p>
    <w:p w14:paraId="180D947F" w14:textId="77777777" w:rsidR="00980751" w:rsidRPr="003A346B" w:rsidRDefault="00980751" w:rsidP="00980751">
      <w:pPr>
        <w:spacing w:after="0" w:line="240" w:lineRule="auto"/>
        <w:rPr>
          <w:rFonts w:asciiTheme="majorHAnsi" w:hAnsiTheme="majorHAnsi" w:cs="Helvetica"/>
        </w:rPr>
      </w:pPr>
    </w:p>
    <w:p w14:paraId="5C068707" w14:textId="77777777" w:rsidR="00980751" w:rsidRPr="003A346B" w:rsidRDefault="00980751" w:rsidP="00980751">
      <w:pPr>
        <w:spacing w:after="0" w:line="240" w:lineRule="auto"/>
        <w:rPr>
          <w:rFonts w:asciiTheme="majorHAnsi" w:hAnsiTheme="majorHAnsi" w:cstheme="majorHAnsi"/>
          <w:bCs/>
          <w:color w:val="000000" w:themeColor="text1"/>
        </w:rPr>
      </w:pPr>
      <w:r w:rsidRPr="003A346B">
        <w:rPr>
          <w:rFonts w:asciiTheme="majorHAnsi" w:hAnsiTheme="majorHAnsi" w:cstheme="majorHAnsi"/>
          <w:bCs/>
          <w:color w:val="000000" w:themeColor="text1"/>
        </w:rPr>
        <w:t>In this standard the institution/programme should describe and evaluate:</w:t>
      </w:r>
    </w:p>
    <w:p w14:paraId="01770EE8" w14:textId="77777777" w:rsidR="00980751" w:rsidRPr="003A346B" w:rsidRDefault="00980751" w:rsidP="00980751">
      <w:pPr>
        <w:spacing w:after="0" w:line="240" w:lineRule="auto"/>
        <w:rPr>
          <w:rFonts w:asciiTheme="majorHAnsi" w:hAnsiTheme="majorHAnsi" w:cstheme="majorHAnsi"/>
          <w:bCs/>
          <w:color w:val="000000" w:themeColor="text1"/>
        </w:rPr>
      </w:pPr>
    </w:p>
    <w:p w14:paraId="4F839B52" w14:textId="4CBFFC91" w:rsidR="00980751" w:rsidRPr="00DF2575" w:rsidRDefault="00980751" w:rsidP="007A27DB">
      <w:pPr>
        <w:numPr>
          <w:ilvl w:val="0"/>
          <w:numId w:val="9"/>
        </w:numPr>
        <w:spacing w:after="0" w:line="240" w:lineRule="auto"/>
        <w:ind w:left="284" w:hanging="284"/>
        <w:contextualSpacing/>
        <w:jc w:val="both"/>
        <w:rPr>
          <w:rFonts w:asciiTheme="majorHAnsi" w:hAnsiTheme="majorHAnsi"/>
          <w:color w:val="000000" w:themeColor="text1"/>
        </w:rPr>
      </w:pPr>
      <w:r w:rsidRPr="00DF2575">
        <w:rPr>
          <w:rFonts w:asciiTheme="majorHAnsi" w:hAnsiTheme="majorHAnsi"/>
          <w:color w:val="000000" w:themeColor="text1"/>
        </w:rPr>
        <w:t xml:space="preserve">The ways in which equal opportunities are embedded in staff recruitment and career progression/promotion, and in student admissions </w:t>
      </w:r>
    </w:p>
    <w:p w14:paraId="06EA65BF" w14:textId="149F5FB2" w:rsidR="00980751" w:rsidRPr="003A346B" w:rsidRDefault="00980751" w:rsidP="007A27DB">
      <w:pPr>
        <w:numPr>
          <w:ilvl w:val="0"/>
          <w:numId w:val="9"/>
        </w:numPr>
        <w:spacing w:after="0" w:line="240" w:lineRule="auto"/>
        <w:ind w:left="284" w:hanging="284"/>
        <w:contextualSpacing/>
        <w:jc w:val="both"/>
        <w:rPr>
          <w:rFonts w:asciiTheme="majorHAnsi" w:hAnsiTheme="majorHAnsi"/>
          <w:color w:val="000000" w:themeColor="text1"/>
        </w:rPr>
      </w:pPr>
      <w:r w:rsidRPr="003A346B">
        <w:rPr>
          <w:rFonts w:asciiTheme="majorHAnsi" w:hAnsiTheme="majorHAnsi"/>
          <w:color w:val="000000" w:themeColor="text1"/>
        </w:rPr>
        <w:t>How quant</w:t>
      </w:r>
      <w:r w:rsidR="0060587D">
        <w:rPr>
          <w:rFonts w:asciiTheme="majorHAnsi" w:hAnsiTheme="majorHAnsi"/>
          <w:color w:val="000000" w:themeColor="text1"/>
        </w:rPr>
        <w:t>it</w:t>
      </w:r>
      <w:r w:rsidRPr="003A346B">
        <w:rPr>
          <w:rFonts w:asciiTheme="majorHAnsi" w:hAnsiTheme="majorHAnsi"/>
          <w:color w:val="000000" w:themeColor="text1"/>
        </w:rPr>
        <w:t>ative and qualitative data is used to evaluate compliance with Equal Opportunities regulations</w:t>
      </w:r>
    </w:p>
    <w:p w14:paraId="694DFDDE" w14:textId="77777777" w:rsidR="00980751" w:rsidRPr="003A346B" w:rsidRDefault="00980751" w:rsidP="007A27DB">
      <w:pPr>
        <w:numPr>
          <w:ilvl w:val="0"/>
          <w:numId w:val="9"/>
        </w:numPr>
        <w:spacing w:after="0" w:line="240" w:lineRule="auto"/>
        <w:ind w:left="284" w:hanging="284"/>
        <w:contextualSpacing/>
        <w:jc w:val="both"/>
        <w:rPr>
          <w:rFonts w:asciiTheme="majorHAnsi" w:hAnsiTheme="majorHAnsi"/>
          <w:color w:val="000000" w:themeColor="text1"/>
        </w:rPr>
      </w:pPr>
      <w:r w:rsidRPr="003A346B">
        <w:rPr>
          <w:rFonts w:asciiTheme="majorHAnsi" w:hAnsiTheme="majorHAnsi"/>
          <w:color w:val="000000" w:themeColor="text1"/>
        </w:rPr>
        <w:t>How diversity is valued and supported through inclusive practices within the student and staff experience</w:t>
      </w:r>
    </w:p>
    <w:p w14:paraId="7011114D" w14:textId="77777777" w:rsidR="00980751" w:rsidRPr="003A346B" w:rsidRDefault="00980751" w:rsidP="007A27DB">
      <w:pPr>
        <w:numPr>
          <w:ilvl w:val="0"/>
          <w:numId w:val="9"/>
        </w:numPr>
        <w:spacing w:after="0" w:line="240" w:lineRule="auto"/>
        <w:ind w:left="284" w:hanging="284"/>
        <w:contextualSpacing/>
        <w:jc w:val="both"/>
        <w:rPr>
          <w:rFonts w:asciiTheme="majorHAnsi" w:hAnsiTheme="majorHAnsi"/>
          <w:color w:val="000000" w:themeColor="text1"/>
        </w:rPr>
      </w:pPr>
      <w:r w:rsidRPr="003A346B">
        <w:rPr>
          <w:rFonts w:asciiTheme="majorHAnsi" w:hAnsiTheme="majorHAnsi"/>
          <w:color w:val="000000" w:themeColor="text1"/>
        </w:rPr>
        <w:t>The ways in which an inclusivity has been developed and embedded in curricula</w:t>
      </w:r>
    </w:p>
    <w:p w14:paraId="59D1A724" w14:textId="77777777" w:rsidR="00980751" w:rsidRPr="003A346B" w:rsidRDefault="00980751" w:rsidP="00980751">
      <w:pPr>
        <w:spacing w:after="0" w:line="240" w:lineRule="auto"/>
        <w:rPr>
          <w:rFonts w:asciiTheme="majorHAnsi" w:hAnsiTheme="majorHAnsi" w:cs="Helvetica"/>
        </w:rPr>
      </w:pPr>
    </w:p>
    <w:p w14:paraId="5B05E6C5" w14:textId="77777777" w:rsidR="00980751" w:rsidRPr="003A346B" w:rsidRDefault="00980751" w:rsidP="00980751">
      <w:pPr>
        <w:spacing w:after="0" w:line="240" w:lineRule="auto"/>
        <w:rPr>
          <w:rFonts w:asciiTheme="majorHAnsi" w:hAnsiTheme="majorHAnsi"/>
        </w:rPr>
      </w:pPr>
      <w:r w:rsidRPr="003A346B">
        <w:rPr>
          <w:rFonts w:asciiTheme="majorHAnsi" w:hAnsiTheme="majorHAnsi"/>
        </w:rPr>
        <w:t>Suggested Sources for Evidence (inter alia):</w:t>
      </w:r>
    </w:p>
    <w:p w14:paraId="0C72F37A" w14:textId="77777777" w:rsidR="00980751" w:rsidRPr="003A346B" w:rsidRDefault="00980751" w:rsidP="00980751">
      <w:pPr>
        <w:spacing w:after="0" w:line="240" w:lineRule="auto"/>
        <w:rPr>
          <w:rFonts w:asciiTheme="majorHAnsi" w:hAnsiTheme="majorHAnsi" w:cs="Helvetica"/>
        </w:rPr>
      </w:pPr>
    </w:p>
    <w:p w14:paraId="38FA6E09" w14:textId="658E475A" w:rsidR="00972062" w:rsidRPr="00545125" w:rsidRDefault="00972062" w:rsidP="007A27DB">
      <w:pPr>
        <w:pStyle w:val="Lijstalinea"/>
        <w:numPr>
          <w:ilvl w:val="0"/>
          <w:numId w:val="10"/>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Equal Opportunities Policy</w:t>
      </w:r>
      <w:r w:rsidR="00545125">
        <w:rPr>
          <w:rFonts w:asciiTheme="majorHAnsi" w:hAnsiTheme="majorHAnsi" w:cs="Helvetica"/>
          <w:bCs/>
          <w:color w:val="000000" w:themeColor="text1"/>
        </w:rPr>
        <w:t>/Strategy</w:t>
      </w:r>
    </w:p>
    <w:p w14:paraId="7FFE627B" w14:textId="04CC4835" w:rsidR="00545125" w:rsidRPr="00EA1A23" w:rsidRDefault="00545125" w:rsidP="007A27DB">
      <w:pPr>
        <w:pStyle w:val="Lijstalinea"/>
        <w:numPr>
          <w:ilvl w:val="0"/>
          <w:numId w:val="10"/>
        </w:numPr>
        <w:spacing w:after="0" w:line="240" w:lineRule="auto"/>
        <w:ind w:left="284" w:hanging="284"/>
        <w:rPr>
          <w:rFonts w:asciiTheme="majorHAnsi" w:hAnsiTheme="majorHAnsi" w:cs="Helvetica"/>
        </w:rPr>
      </w:pPr>
      <w:r w:rsidRPr="00EA1A23">
        <w:rPr>
          <w:rFonts w:asciiTheme="majorHAnsi" w:hAnsiTheme="majorHAnsi" w:cs="Helvetica"/>
          <w:bCs/>
          <w:color w:val="000000" w:themeColor="text1"/>
        </w:rPr>
        <w:t>Inclusion &amp; Diversity Policy/Strategy</w:t>
      </w:r>
    </w:p>
    <w:p w14:paraId="7A5C218A" w14:textId="77777777" w:rsidR="00972062" w:rsidRPr="003A346B" w:rsidRDefault="00972062" w:rsidP="007A27DB">
      <w:pPr>
        <w:pStyle w:val="Lijstalinea"/>
        <w:numPr>
          <w:ilvl w:val="0"/>
          <w:numId w:val="10"/>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Feedback from Students (</w:t>
      </w:r>
      <w:r w:rsidRPr="00F0208A">
        <w:rPr>
          <w:rFonts w:asciiTheme="majorHAnsi" w:hAnsiTheme="majorHAnsi" w:cs="Helvetica"/>
          <w:bCs/>
          <w:i/>
          <w:iCs/>
          <w:color w:val="000000" w:themeColor="text1"/>
        </w:rPr>
        <w:t xml:space="preserve">gathered through </w:t>
      </w:r>
      <w:r w:rsidRPr="00F0208A">
        <w:rPr>
          <w:rFonts w:asciiTheme="majorHAnsi" w:hAnsiTheme="majorHAnsi"/>
          <w:i/>
          <w:iCs/>
          <w:color w:val="000000" w:themeColor="text1"/>
        </w:rPr>
        <w:t>informal and formal channels</w:t>
      </w:r>
      <w:r w:rsidRPr="003A346B">
        <w:rPr>
          <w:rFonts w:asciiTheme="majorHAnsi" w:hAnsiTheme="majorHAnsi"/>
          <w:color w:val="000000" w:themeColor="text1"/>
        </w:rPr>
        <w:t>)</w:t>
      </w:r>
    </w:p>
    <w:p w14:paraId="3B7F95E8" w14:textId="77777777" w:rsidR="00972062" w:rsidRPr="003A346B" w:rsidRDefault="00972062" w:rsidP="007A27DB">
      <w:pPr>
        <w:pStyle w:val="Lijstalinea"/>
        <w:numPr>
          <w:ilvl w:val="0"/>
          <w:numId w:val="10"/>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 xml:space="preserve">Feedback from Alumni (gathered through </w:t>
      </w:r>
      <w:r w:rsidRPr="003A346B">
        <w:rPr>
          <w:rFonts w:asciiTheme="majorHAnsi" w:hAnsiTheme="majorHAnsi"/>
          <w:color w:val="000000" w:themeColor="text1"/>
        </w:rPr>
        <w:t>formal channels)</w:t>
      </w:r>
    </w:p>
    <w:p w14:paraId="28A6B8FA" w14:textId="77777777" w:rsidR="00972062" w:rsidRPr="003A346B" w:rsidRDefault="00972062" w:rsidP="007A27DB">
      <w:pPr>
        <w:pStyle w:val="Lijstalinea"/>
        <w:numPr>
          <w:ilvl w:val="0"/>
          <w:numId w:val="10"/>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Feedback from Staff (</w:t>
      </w:r>
      <w:r w:rsidRPr="00F0208A">
        <w:rPr>
          <w:rFonts w:asciiTheme="majorHAnsi" w:hAnsiTheme="majorHAnsi" w:cs="Helvetica"/>
          <w:bCs/>
          <w:i/>
          <w:iCs/>
          <w:color w:val="000000" w:themeColor="text1"/>
        </w:rPr>
        <w:t xml:space="preserve">gathered through </w:t>
      </w:r>
      <w:r w:rsidRPr="00F0208A">
        <w:rPr>
          <w:rFonts w:asciiTheme="majorHAnsi" w:hAnsiTheme="majorHAnsi"/>
          <w:i/>
          <w:iCs/>
          <w:color w:val="000000" w:themeColor="text1"/>
        </w:rPr>
        <w:t>formal channels</w:t>
      </w:r>
      <w:r w:rsidRPr="003A346B">
        <w:rPr>
          <w:rFonts w:asciiTheme="majorHAnsi" w:hAnsiTheme="majorHAnsi"/>
          <w:color w:val="000000" w:themeColor="text1"/>
        </w:rPr>
        <w:t>)</w:t>
      </w:r>
    </w:p>
    <w:p w14:paraId="1F13248A" w14:textId="74FD0C8E" w:rsidR="00972062" w:rsidRPr="003A346B" w:rsidRDefault="00972062" w:rsidP="007A27DB">
      <w:pPr>
        <w:pStyle w:val="Lijstalinea"/>
        <w:numPr>
          <w:ilvl w:val="0"/>
          <w:numId w:val="10"/>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Record of Staff Development Activities</w:t>
      </w:r>
      <w:r w:rsidRPr="003A346B">
        <w:rPr>
          <w:rStyle w:val="Voetnootmarkering"/>
          <w:rFonts w:asciiTheme="majorHAnsi" w:hAnsiTheme="majorHAnsi" w:cs="Helvetica"/>
          <w:bCs/>
          <w:color w:val="000000" w:themeColor="text1"/>
        </w:rPr>
        <w:footnoteReference w:id="7"/>
      </w:r>
      <w:r w:rsidRPr="003A346B">
        <w:rPr>
          <w:rFonts w:asciiTheme="majorHAnsi" w:hAnsiTheme="majorHAnsi" w:cs="Helvetica"/>
          <w:bCs/>
          <w:color w:val="000000" w:themeColor="text1"/>
        </w:rPr>
        <w:t xml:space="preserve"> </w:t>
      </w:r>
    </w:p>
    <w:p w14:paraId="3C6D942E" w14:textId="13FA2F52" w:rsidR="00972062" w:rsidRPr="00825505" w:rsidRDefault="00972062" w:rsidP="007A27DB">
      <w:pPr>
        <w:pStyle w:val="Lijstalinea"/>
        <w:numPr>
          <w:ilvl w:val="0"/>
          <w:numId w:val="10"/>
        </w:numPr>
        <w:spacing w:after="0" w:line="240" w:lineRule="auto"/>
        <w:ind w:left="284" w:hanging="284"/>
        <w:rPr>
          <w:rFonts w:asciiTheme="majorHAnsi" w:hAnsiTheme="majorHAnsi" w:cs="Helvetica"/>
          <w:color w:val="000000" w:themeColor="text1"/>
        </w:rPr>
      </w:pPr>
      <w:r w:rsidRPr="00825505">
        <w:rPr>
          <w:rFonts w:asciiTheme="majorHAnsi" w:hAnsiTheme="majorHAnsi"/>
          <w:color w:val="000000" w:themeColor="text1"/>
        </w:rPr>
        <w:t>Student Admissions Data</w:t>
      </w:r>
      <w:r w:rsidRPr="00825505">
        <w:rPr>
          <w:rStyle w:val="Voetnootmarkering"/>
          <w:rFonts w:asciiTheme="majorHAnsi" w:hAnsiTheme="majorHAnsi"/>
          <w:color w:val="000000" w:themeColor="text1"/>
        </w:rPr>
        <w:footnoteReference w:id="8"/>
      </w:r>
      <w:r w:rsidRPr="00825505">
        <w:rPr>
          <w:rFonts w:asciiTheme="majorHAnsi" w:hAnsiTheme="majorHAnsi"/>
          <w:color w:val="000000" w:themeColor="text1"/>
        </w:rPr>
        <w:t xml:space="preserve"> </w:t>
      </w:r>
    </w:p>
    <w:p w14:paraId="52DA7E94" w14:textId="77777777" w:rsidR="00972062" w:rsidRPr="00825505" w:rsidRDefault="00972062" w:rsidP="007A27DB">
      <w:pPr>
        <w:pStyle w:val="Lijstalinea"/>
        <w:numPr>
          <w:ilvl w:val="0"/>
          <w:numId w:val="10"/>
        </w:numPr>
        <w:spacing w:after="0" w:line="240" w:lineRule="auto"/>
        <w:ind w:left="284" w:hanging="284"/>
        <w:rPr>
          <w:rFonts w:asciiTheme="majorHAnsi" w:hAnsiTheme="majorHAnsi" w:cs="Helvetica"/>
          <w:color w:val="000000" w:themeColor="text1"/>
        </w:rPr>
      </w:pPr>
      <w:r w:rsidRPr="00825505">
        <w:rPr>
          <w:rFonts w:asciiTheme="majorHAnsi" w:hAnsiTheme="majorHAnsi"/>
          <w:color w:val="000000" w:themeColor="text1"/>
        </w:rPr>
        <w:t>Staff Recruitment Data</w:t>
      </w:r>
    </w:p>
    <w:p w14:paraId="1F4DDC2F" w14:textId="14F6A698" w:rsidR="00980751" w:rsidRDefault="00980751" w:rsidP="00980751">
      <w:pPr>
        <w:spacing w:after="0" w:line="240" w:lineRule="auto"/>
        <w:rPr>
          <w:rFonts w:asciiTheme="majorHAnsi" w:hAnsiTheme="majorHAnsi" w:cs="Helvetica"/>
        </w:rPr>
      </w:pPr>
    </w:p>
    <w:p w14:paraId="5561D0C9" w14:textId="2709CE18" w:rsidR="00DF2575" w:rsidRDefault="00DF2575" w:rsidP="00980751">
      <w:pPr>
        <w:spacing w:after="0" w:line="240" w:lineRule="auto"/>
        <w:rPr>
          <w:rFonts w:asciiTheme="majorHAnsi" w:hAnsiTheme="majorHAnsi" w:cs="Helvetica"/>
        </w:rPr>
      </w:pPr>
    </w:p>
    <w:p w14:paraId="3E34274A" w14:textId="17C57AAC" w:rsidR="00DF2575" w:rsidRDefault="00DF2575" w:rsidP="00980751">
      <w:pPr>
        <w:spacing w:after="0" w:line="240" w:lineRule="auto"/>
        <w:rPr>
          <w:rFonts w:asciiTheme="majorHAnsi" w:hAnsiTheme="majorHAnsi" w:cs="Helvetica"/>
        </w:rPr>
      </w:pPr>
    </w:p>
    <w:p w14:paraId="0DFFCC90" w14:textId="15AA6381" w:rsidR="00DF2575" w:rsidRDefault="00DF2575" w:rsidP="00980751">
      <w:pPr>
        <w:spacing w:after="0" w:line="240" w:lineRule="auto"/>
        <w:rPr>
          <w:rFonts w:asciiTheme="majorHAnsi" w:hAnsiTheme="majorHAnsi" w:cs="Helvetica"/>
        </w:rPr>
      </w:pPr>
    </w:p>
    <w:p w14:paraId="44B819CA" w14:textId="4C009A11" w:rsidR="00DF2575" w:rsidRDefault="00DF2575" w:rsidP="00980751">
      <w:pPr>
        <w:spacing w:after="0" w:line="240" w:lineRule="auto"/>
        <w:rPr>
          <w:rFonts w:asciiTheme="majorHAnsi" w:hAnsiTheme="majorHAnsi" w:cs="Helvetica"/>
        </w:rPr>
      </w:pPr>
    </w:p>
    <w:p w14:paraId="4E236042" w14:textId="77D9FDD2" w:rsidR="00DF2575" w:rsidRDefault="00DF2575" w:rsidP="00980751">
      <w:pPr>
        <w:spacing w:after="0" w:line="240" w:lineRule="auto"/>
        <w:rPr>
          <w:rFonts w:asciiTheme="majorHAnsi" w:hAnsiTheme="majorHAnsi" w:cs="Helvetica"/>
        </w:rPr>
      </w:pPr>
    </w:p>
    <w:p w14:paraId="68A2593C" w14:textId="37464450" w:rsidR="00F61F9D" w:rsidRDefault="00F61F9D" w:rsidP="00980751">
      <w:pPr>
        <w:spacing w:after="0" w:line="240" w:lineRule="auto"/>
        <w:rPr>
          <w:rFonts w:asciiTheme="majorHAnsi" w:hAnsiTheme="majorHAnsi" w:cs="Helvetica"/>
        </w:rPr>
      </w:pPr>
    </w:p>
    <w:p w14:paraId="1DB79206" w14:textId="77777777" w:rsidR="00F61F9D" w:rsidRPr="003A346B" w:rsidRDefault="00F61F9D" w:rsidP="00980751">
      <w:pPr>
        <w:spacing w:after="0" w:line="240" w:lineRule="auto"/>
        <w:rPr>
          <w:rFonts w:asciiTheme="majorHAnsi" w:hAnsiTheme="majorHAnsi" w:cs="Helvetica"/>
        </w:rPr>
      </w:pPr>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980751" w:rsidRPr="003A346B" w14:paraId="2ECF8498" w14:textId="77777777" w:rsidTr="00BA2F47">
        <w:tc>
          <w:tcPr>
            <w:tcW w:w="9021" w:type="dxa"/>
            <w:shd w:val="clear" w:color="auto" w:fill="D9D9D9" w:themeFill="background1" w:themeFillShade="D9"/>
          </w:tcPr>
          <w:p w14:paraId="0904C6BA" w14:textId="77777777" w:rsidR="00980751" w:rsidRPr="00FA79FB" w:rsidRDefault="00980751" w:rsidP="00BA2F47">
            <w:pPr>
              <w:spacing w:after="0"/>
              <w:rPr>
                <w:b/>
                <w:bCs/>
                <w:color w:val="000000" w:themeColor="text1"/>
                <w:sz w:val="10"/>
                <w:szCs w:val="10"/>
                <w:lang w:val="en-GB"/>
              </w:rPr>
            </w:pPr>
          </w:p>
          <w:p w14:paraId="1D46E443" w14:textId="77777777" w:rsidR="00420894" w:rsidRDefault="00980751" w:rsidP="00420894">
            <w:pPr>
              <w:spacing w:after="0" w:line="240" w:lineRule="auto"/>
              <w:ind w:left="1418" w:hanging="1418"/>
              <w:rPr>
                <w:color w:val="000000" w:themeColor="text1"/>
              </w:rPr>
            </w:pPr>
            <w:r w:rsidRPr="00420894">
              <w:rPr>
                <w:b/>
                <w:bCs/>
                <w:color w:val="000000" w:themeColor="text1"/>
              </w:rPr>
              <w:t>Criterion 1.4</w:t>
            </w:r>
            <w:r w:rsidRPr="00420894">
              <w:rPr>
                <w:color w:val="000000" w:themeColor="text1"/>
              </w:rPr>
              <w:t xml:space="preserve"> </w:t>
            </w:r>
            <w:r w:rsidRPr="00420894">
              <w:rPr>
                <w:color w:val="000000" w:themeColor="text1"/>
              </w:rPr>
              <w:tab/>
              <w:t xml:space="preserve">The institution has an appropriate organisational structure, </w:t>
            </w:r>
            <w:r w:rsidR="000A4176" w:rsidRPr="00420894">
              <w:rPr>
                <w:color w:val="000000" w:themeColor="text1"/>
              </w:rPr>
              <w:t xml:space="preserve">allied with, and </w:t>
            </w:r>
            <w:r w:rsidRPr="00420894">
              <w:rPr>
                <w:color w:val="000000" w:themeColor="text1"/>
              </w:rPr>
              <w:t>al</w:t>
            </w:r>
            <w:r w:rsidR="00545125" w:rsidRPr="00420894">
              <w:rPr>
                <w:color w:val="000000" w:themeColor="text1"/>
              </w:rPr>
              <w:t xml:space="preserve">igned </w:t>
            </w:r>
            <w:r w:rsidRPr="00420894">
              <w:rPr>
                <w:color w:val="000000" w:themeColor="text1"/>
              </w:rPr>
              <w:t>to clear, inclusive and effective decision-making processes that enable it to realise its mission and meet its stated strategic objectives.</w:t>
            </w:r>
          </w:p>
          <w:p w14:paraId="54071578" w14:textId="0CE73773" w:rsidR="00980751" w:rsidRPr="00FA79FB" w:rsidRDefault="00DF2575" w:rsidP="00420894">
            <w:pPr>
              <w:spacing w:after="0" w:line="240" w:lineRule="auto"/>
              <w:ind w:left="1418" w:hanging="1418"/>
              <w:rPr>
                <w:b/>
                <w:bCs/>
                <w:color w:val="000000" w:themeColor="text1"/>
                <w:sz w:val="10"/>
                <w:szCs w:val="10"/>
                <w:lang w:val="en-GB"/>
              </w:rPr>
            </w:pPr>
            <w:r w:rsidRPr="00420894">
              <w:rPr>
                <w:color w:val="000000" w:themeColor="text1"/>
              </w:rPr>
              <w:t xml:space="preserve"> </w:t>
            </w:r>
          </w:p>
        </w:tc>
      </w:tr>
    </w:tbl>
    <w:p w14:paraId="6A1E998D" w14:textId="77777777" w:rsidR="00980751" w:rsidRPr="003A346B" w:rsidRDefault="00980751" w:rsidP="00980751">
      <w:pPr>
        <w:spacing w:after="0" w:line="240" w:lineRule="auto"/>
        <w:rPr>
          <w:rFonts w:asciiTheme="majorHAnsi" w:hAnsiTheme="majorHAnsi" w:cs="Helvetica"/>
        </w:rPr>
      </w:pPr>
    </w:p>
    <w:p w14:paraId="32F5AA5D" w14:textId="77777777" w:rsidR="00980751" w:rsidRPr="003A346B" w:rsidRDefault="00980751" w:rsidP="00980751">
      <w:pPr>
        <w:spacing w:after="0" w:line="240" w:lineRule="auto"/>
        <w:rPr>
          <w:rFonts w:asciiTheme="majorHAnsi" w:hAnsiTheme="majorHAnsi" w:cs="Helvetica"/>
        </w:rPr>
      </w:pPr>
      <w:r w:rsidRPr="003A346B">
        <w:rPr>
          <w:rFonts w:asciiTheme="majorHAnsi" w:hAnsiTheme="majorHAnsi"/>
        </w:rPr>
        <w:t>Guidance Notes:</w:t>
      </w:r>
    </w:p>
    <w:p w14:paraId="15957A18" w14:textId="77777777" w:rsidR="00980751" w:rsidRPr="003A346B" w:rsidRDefault="00980751" w:rsidP="00980751">
      <w:pPr>
        <w:spacing w:after="0" w:line="240" w:lineRule="auto"/>
        <w:rPr>
          <w:rFonts w:asciiTheme="majorHAnsi" w:hAnsiTheme="majorHAnsi" w:cs="Helvetica"/>
        </w:rPr>
      </w:pPr>
    </w:p>
    <w:p w14:paraId="2279A910" w14:textId="77777777" w:rsidR="00980751" w:rsidRPr="003A346B" w:rsidRDefault="00980751" w:rsidP="00980751">
      <w:pPr>
        <w:spacing w:after="0" w:line="240" w:lineRule="auto"/>
        <w:rPr>
          <w:rFonts w:asciiTheme="majorHAnsi" w:hAnsiTheme="majorHAnsi" w:cstheme="majorHAnsi"/>
          <w:bCs/>
          <w:color w:val="000000" w:themeColor="text1"/>
        </w:rPr>
      </w:pPr>
      <w:r w:rsidRPr="003A346B">
        <w:rPr>
          <w:rFonts w:asciiTheme="majorHAnsi" w:hAnsiTheme="majorHAnsi" w:cstheme="majorHAnsi"/>
          <w:bCs/>
          <w:color w:val="000000" w:themeColor="text1"/>
        </w:rPr>
        <w:t>In this standard the institution/programme should describe and evaluate:</w:t>
      </w:r>
    </w:p>
    <w:p w14:paraId="30578316" w14:textId="77777777" w:rsidR="00980751" w:rsidRPr="003A346B" w:rsidRDefault="00980751" w:rsidP="00980751">
      <w:pPr>
        <w:spacing w:after="0" w:line="240" w:lineRule="auto"/>
        <w:rPr>
          <w:rFonts w:asciiTheme="majorHAnsi" w:hAnsiTheme="majorHAnsi" w:cstheme="majorHAnsi"/>
          <w:bCs/>
          <w:color w:val="000000" w:themeColor="text1"/>
        </w:rPr>
      </w:pPr>
    </w:p>
    <w:p w14:paraId="284CA648" w14:textId="77777777" w:rsidR="00980751" w:rsidRPr="003A346B" w:rsidRDefault="00980751" w:rsidP="007A27DB">
      <w:pPr>
        <w:pStyle w:val="Lijstalinea"/>
        <w:numPr>
          <w:ilvl w:val="0"/>
          <w:numId w:val="13"/>
        </w:numPr>
        <w:spacing w:after="0" w:line="240" w:lineRule="auto"/>
        <w:ind w:left="284" w:hanging="284"/>
        <w:rPr>
          <w:rFonts w:asciiTheme="majorHAnsi" w:hAnsiTheme="majorHAnsi" w:cstheme="majorHAnsi"/>
          <w:bCs/>
          <w:color w:val="000000" w:themeColor="text1"/>
        </w:rPr>
      </w:pPr>
      <w:r w:rsidRPr="003A346B">
        <w:rPr>
          <w:rFonts w:asciiTheme="majorHAnsi" w:hAnsiTheme="majorHAnsi" w:cstheme="majorHAnsi"/>
          <w:bCs/>
          <w:color w:val="000000" w:themeColor="text1"/>
        </w:rPr>
        <w:t>The effectiveness, inclusiveness and clarity of its organisational structure for decision making</w:t>
      </w:r>
    </w:p>
    <w:p w14:paraId="1F93CFFB" w14:textId="77777777" w:rsidR="00980751" w:rsidRPr="003A346B" w:rsidRDefault="00980751" w:rsidP="007A27DB">
      <w:pPr>
        <w:pStyle w:val="Lijstalinea"/>
        <w:numPr>
          <w:ilvl w:val="0"/>
          <w:numId w:val="13"/>
        </w:numPr>
        <w:spacing w:after="0" w:line="240" w:lineRule="auto"/>
        <w:ind w:left="284" w:hanging="284"/>
        <w:rPr>
          <w:rFonts w:asciiTheme="majorHAnsi" w:hAnsiTheme="majorHAnsi" w:cstheme="majorHAnsi"/>
          <w:bCs/>
          <w:color w:val="000000" w:themeColor="text1"/>
        </w:rPr>
      </w:pPr>
      <w:r w:rsidRPr="003A346B">
        <w:rPr>
          <w:rFonts w:asciiTheme="majorHAnsi" w:hAnsiTheme="majorHAnsi" w:cstheme="majorHAnsi"/>
          <w:bCs/>
          <w:color w:val="000000" w:themeColor="text1"/>
        </w:rPr>
        <w:t>How internal and external stakeholders are represented in the decision-making processes</w:t>
      </w:r>
    </w:p>
    <w:p w14:paraId="049E9007" w14:textId="77777777" w:rsidR="00980751" w:rsidRPr="003A346B" w:rsidRDefault="00980751" w:rsidP="00980751">
      <w:pPr>
        <w:spacing w:after="0" w:line="240" w:lineRule="auto"/>
        <w:rPr>
          <w:rFonts w:asciiTheme="majorHAnsi" w:hAnsiTheme="majorHAnsi" w:cs="Helvetica"/>
        </w:rPr>
      </w:pPr>
    </w:p>
    <w:p w14:paraId="520806BA" w14:textId="77777777" w:rsidR="00980751" w:rsidRPr="003A346B" w:rsidRDefault="00980751" w:rsidP="00980751">
      <w:pPr>
        <w:spacing w:after="0" w:line="240" w:lineRule="auto"/>
        <w:rPr>
          <w:rFonts w:asciiTheme="majorHAnsi" w:hAnsiTheme="majorHAnsi"/>
        </w:rPr>
      </w:pPr>
      <w:r w:rsidRPr="003A346B">
        <w:rPr>
          <w:rFonts w:asciiTheme="majorHAnsi" w:hAnsiTheme="majorHAnsi"/>
        </w:rPr>
        <w:t>Suggested Sources for Evidence (inter alia):</w:t>
      </w:r>
    </w:p>
    <w:p w14:paraId="18F6F187" w14:textId="77777777" w:rsidR="00980751" w:rsidRPr="003A346B" w:rsidRDefault="00980751" w:rsidP="00980751">
      <w:pPr>
        <w:spacing w:after="0" w:line="240" w:lineRule="auto"/>
        <w:rPr>
          <w:rFonts w:asciiTheme="majorHAnsi" w:hAnsiTheme="majorHAnsi" w:cs="Helvetica"/>
        </w:rPr>
      </w:pPr>
    </w:p>
    <w:p w14:paraId="36B15AEC" w14:textId="77777777" w:rsidR="00972062" w:rsidRPr="003A346B" w:rsidRDefault="00972062" w:rsidP="007A27DB">
      <w:pPr>
        <w:pStyle w:val="Lijstalinea"/>
        <w:numPr>
          <w:ilvl w:val="0"/>
          <w:numId w:val="11"/>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Institutional Organigram</w:t>
      </w:r>
    </w:p>
    <w:p w14:paraId="4CF9EE38" w14:textId="77777777" w:rsidR="00972062" w:rsidRPr="003A346B" w:rsidRDefault="00972062" w:rsidP="007A27DB">
      <w:pPr>
        <w:pStyle w:val="Lijstalinea"/>
        <w:numPr>
          <w:ilvl w:val="0"/>
          <w:numId w:val="11"/>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Committee Structure, Membership and Terms of Reference</w:t>
      </w:r>
    </w:p>
    <w:p w14:paraId="2B34B60F" w14:textId="77777777" w:rsidR="00972062" w:rsidRPr="003A346B" w:rsidRDefault="00972062" w:rsidP="007A27DB">
      <w:pPr>
        <w:pStyle w:val="Lijstalinea"/>
        <w:numPr>
          <w:ilvl w:val="0"/>
          <w:numId w:val="11"/>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Strategic Plan</w:t>
      </w:r>
    </w:p>
    <w:p w14:paraId="51740D3C" w14:textId="77777777" w:rsidR="00980751" w:rsidRPr="003A346B" w:rsidRDefault="00980751" w:rsidP="00980751">
      <w:pPr>
        <w:spacing w:after="0" w:line="240" w:lineRule="auto"/>
        <w:rPr>
          <w:rFonts w:asciiTheme="majorHAnsi" w:hAnsiTheme="majorHAnsi" w:cs="Helvetica"/>
        </w:rPr>
      </w:pPr>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980751" w:rsidRPr="003A346B" w14:paraId="7811142A" w14:textId="77777777" w:rsidTr="00BA2F47">
        <w:tc>
          <w:tcPr>
            <w:tcW w:w="9021" w:type="dxa"/>
            <w:shd w:val="clear" w:color="auto" w:fill="D9D9D9" w:themeFill="background1" w:themeFillShade="D9"/>
          </w:tcPr>
          <w:p w14:paraId="6C2C9594" w14:textId="77777777" w:rsidR="00980751" w:rsidRPr="00FA79FB" w:rsidRDefault="00980751" w:rsidP="00BA2F47">
            <w:pPr>
              <w:spacing w:after="0"/>
              <w:rPr>
                <w:b/>
                <w:bCs/>
                <w:color w:val="000000" w:themeColor="text1"/>
                <w:sz w:val="10"/>
                <w:szCs w:val="10"/>
                <w:lang w:val="en-GB"/>
              </w:rPr>
            </w:pPr>
          </w:p>
          <w:p w14:paraId="0573465B" w14:textId="3F98AD39" w:rsidR="00980751" w:rsidRPr="00FA79FB" w:rsidRDefault="00980751" w:rsidP="00BA2F47">
            <w:pPr>
              <w:spacing w:after="0" w:line="240" w:lineRule="auto"/>
              <w:ind w:left="1418" w:hanging="1418"/>
              <w:rPr>
                <w:rFonts w:asciiTheme="majorHAnsi" w:hAnsiTheme="majorHAnsi" w:cs="Helvetica"/>
                <w:lang w:val="en-GB"/>
              </w:rPr>
            </w:pPr>
            <w:r w:rsidRPr="00420894">
              <w:rPr>
                <w:b/>
                <w:bCs/>
                <w:color w:val="000000" w:themeColor="text1"/>
              </w:rPr>
              <w:t>Criterion 1.5</w:t>
            </w:r>
            <w:r w:rsidRPr="00420894">
              <w:rPr>
                <w:color w:val="000000" w:themeColor="text1"/>
              </w:rPr>
              <w:t xml:space="preserve"> </w:t>
            </w:r>
            <w:r w:rsidRPr="00420894">
              <w:rPr>
                <w:color w:val="000000" w:themeColor="text1"/>
              </w:rPr>
              <w:tab/>
              <w:t xml:space="preserve">The institution </w:t>
            </w:r>
            <w:r w:rsidR="00810FA6" w:rsidRPr="00420894">
              <w:rPr>
                <w:color w:val="000000" w:themeColor="text1"/>
              </w:rPr>
              <w:t>uses</w:t>
            </w:r>
            <w:r w:rsidRPr="00420894">
              <w:rPr>
                <w:color w:val="FF0000"/>
              </w:rPr>
              <w:t xml:space="preserve"> </w:t>
            </w:r>
            <w:r w:rsidRPr="00420894">
              <w:rPr>
                <w:color w:val="000000" w:themeColor="text1"/>
              </w:rPr>
              <w:t>an appropriate set of qualitative and quantitative indicators, to critically evaluate, accurately measure and monitor its progress towards the realisation of its</w:t>
            </w:r>
            <w:r w:rsidRPr="00420894">
              <w:rPr>
                <w:color w:val="FF0000"/>
              </w:rPr>
              <w:t xml:space="preserve"> </w:t>
            </w:r>
            <w:r w:rsidRPr="00420894">
              <w:rPr>
                <w:color w:val="000000" w:themeColor="text1"/>
              </w:rPr>
              <w:t>stated</w:t>
            </w:r>
            <w:r w:rsidRPr="00420894">
              <w:rPr>
                <w:color w:val="FF0000"/>
              </w:rPr>
              <w:t xml:space="preserve"> </w:t>
            </w:r>
            <w:r w:rsidRPr="00420894">
              <w:rPr>
                <w:color w:val="000000" w:themeColor="text1"/>
              </w:rPr>
              <w:t>strategic objectives</w:t>
            </w:r>
            <w:r w:rsidR="00310F09">
              <w:rPr>
                <w:color w:val="000000" w:themeColor="text1"/>
              </w:rPr>
              <w:t>.</w:t>
            </w:r>
            <w:r w:rsidRPr="00420894">
              <w:rPr>
                <w:color w:val="00B050"/>
              </w:rPr>
              <w:t xml:space="preserve"> </w:t>
            </w:r>
          </w:p>
          <w:p w14:paraId="325EC0A4" w14:textId="77777777" w:rsidR="00980751" w:rsidRPr="00FA79FB" w:rsidRDefault="00980751" w:rsidP="00BA2F47">
            <w:pPr>
              <w:spacing w:after="0"/>
              <w:rPr>
                <w:b/>
                <w:bCs/>
                <w:color w:val="000000" w:themeColor="text1"/>
                <w:sz w:val="10"/>
                <w:szCs w:val="10"/>
                <w:lang w:val="en-GB"/>
              </w:rPr>
            </w:pPr>
          </w:p>
        </w:tc>
      </w:tr>
    </w:tbl>
    <w:p w14:paraId="423F7F20" w14:textId="77777777" w:rsidR="00980751" w:rsidRPr="003A346B" w:rsidRDefault="00980751" w:rsidP="00980751">
      <w:pPr>
        <w:spacing w:after="0" w:line="240" w:lineRule="auto"/>
        <w:rPr>
          <w:rFonts w:asciiTheme="majorHAnsi" w:hAnsiTheme="majorHAnsi" w:cs="Helvetica"/>
        </w:rPr>
      </w:pPr>
    </w:p>
    <w:p w14:paraId="18FCCFCF" w14:textId="77777777" w:rsidR="00980751" w:rsidRPr="003A346B" w:rsidRDefault="00980751" w:rsidP="00980751">
      <w:pPr>
        <w:spacing w:after="0" w:line="240" w:lineRule="auto"/>
        <w:rPr>
          <w:rFonts w:asciiTheme="majorHAnsi" w:hAnsiTheme="majorHAnsi" w:cs="Helvetica"/>
        </w:rPr>
      </w:pPr>
      <w:r w:rsidRPr="003A346B">
        <w:rPr>
          <w:rFonts w:asciiTheme="majorHAnsi" w:hAnsiTheme="majorHAnsi"/>
        </w:rPr>
        <w:t>Guidance Notes:</w:t>
      </w:r>
    </w:p>
    <w:p w14:paraId="35BD023B" w14:textId="77777777" w:rsidR="00980751" w:rsidRPr="003A346B" w:rsidRDefault="00980751" w:rsidP="00980751">
      <w:pPr>
        <w:spacing w:after="0" w:line="240" w:lineRule="auto"/>
        <w:rPr>
          <w:rFonts w:asciiTheme="majorHAnsi" w:hAnsiTheme="majorHAnsi" w:cs="Helvetica"/>
        </w:rPr>
      </w:pPr>
    </w:p>
    <w:p w14:paraId="6105D1CB" w14:textId="5DBFFF9C" w:rsidR="00980751" w:rsidRDefault="00980751" w:rsidP="00980751">
      <w:pPr>
        <w:spacing w:after="0" w:line="240" w:lineRule="auto"/>
        <w:rPr>
          <w:rFonts w:asciiTheme="majorHAnsi" w:hAnsiTheme="majorHAnsi" w:cstheme="majorHAnsi"/>
          <w:bCs/>
          <w:color w:val="000000" w:themeColor="text1"/>
        </w:rPr>
      </w:pPr>
      <w:r w:rsidRPr="003A346B">
        <w:rPr>
          <w:rFonts w:asciiTheme="majorHAnsi" w:hAnsiTheme="majorHAnsi" w:cstheme="majorHAnsi"/>
          <w:bCs/>
          <w:color w:val="000000" w:themeColor="text1"/>
        </w:rPr>
        <w:t>In this standard the institution/programme should describe and evaluate:</w:t>
      </w:r>
    </w:p>
    <w:p w14:paraId="29BDFF15" w14:textId="77777777" w:rsidR="00DF2575" w:rsidRPr="003A346B" w:rsidRDefault="00DF2575" w:rsidP="00980751">
      <w:pPr>
        <w:spacing w:after="0" w:line="240" w:lineRule="auto"/>
        <w:rPr>
          <w:rFonts w:asciiTheme="majorHAnsi" w:hAnsiTheme="majorHAnsi" w:cstheme="majorHAnsi"/>
          <w:bCs/>
          <w:color w:val="000000" w:themeColor="text1"/>
        </w:rPr>
      </w:pPr>
    </w:p>
    <w:p w14:paraId="374E4B03" w14:textId="5796F34D" w:rsidR="00980751" w:rsidRPr="003A346B" w:rsidRDefault="00980751" w:rsidP="007A27DB">
      <w:pPr>
        <w:pStyle w:val="Lijstalinea"/>
        <w:numPr>
          <w:ilvl w:val="0"/>
          <w:numId w:val="7"/>
        </w:numPr>
        <w:spacing w:after="0" w:line="240" w:lineRule="auto"/>
        <w:ind w:left="284" w:hanging="284"/>
        <w:rPr>
          <w:rFonts w:asciiTheme="majorHAnsi" w:hAnsiTheme="majorHAnsi" w:cstheme="majorHAnsi"/>
          <w:bCs/>
          <w:color w:val="000000" w:themeColor="text1"/>
        </w:rPr>
      </w:pPr>
      <w:r w:rsidRPr="003A346B">
        <w:rPr>
          <w:rFonts w:asciiTheme="majorHAnsi" w:hAnsiTheme="majorHAnsi" w:cstheme="majorHAnsi"/>
          <w:bCs/>
          <w:color w:val="000000" w:themeColor="text1"/>
        </w:rPr>
        <w:t>The ways in which the institution identifies quantitative indicators</w:t>
      </w:r>
      <w:r w:rsidR="005C448B">
        <w:rPr>
          <w:rStyle w:val="Voetnootmarkering"/>
          <w:rFonts w:asciiTheme="majorHAnsi" w:hAnsiTheme="majorHAnsi" w:cstheme="majorHAnsi"/>
          <w:bCs/>
          <w:color w:val="000000" w:themeColor="text1"/>
        </w:rPr>
        <w:footnoteReference w:id="9"/>
      </w:r>
      <w:r w:rsidRPr="003A346B">
        <w:rPr>
          <w:rFonts w:asciiTheme="majorHAnsi" w:hAnsiTheme="majorHAnsi" w:cstheme="majorHAnsi"/>
          <w:bCs/>
          <w:color w:val="000000" w:themeColor="text1"/>
        </w:rPr>
        <w:t xml:space="preserve"> to be used as tools to measure its progress towards its strategic objectives</w:t>
      </w:r>
    </w:p>
    <w:p w14:paraId="51A08C01" w14:textId="119FB1E0" w:rsidR="00980751" w:rsidRPr="003A346B" w:rsidRDefault="00980751" w:rsidP="007A27DB">
      <w:pPr>
        <w:pStyle w:val="Lijstalinea"/>
        <w:numPr>
          <w:ilvl w:val="0"/>
          <w:numId w:val="7"/>
        </w:numPr>
        <w:spacing w:after="0" w:line="240" w:lineRule="auto"/>
        <w:ind w:left="284" w:hanging="284"/>
        <w:rPr>
          <w:rFonts w:asciiTheme="majorHAnsi" w:hAnsiTheme="majorHAnsi" w:cstheme="majorHAnsi"/>
          <w:bCs/>
          <w:color w:val="000000" w:themeColor="text1"/>
        </w:rPr>
      </w:pPr>
      <w:r w:rsidRPr="003A346B">
        <w:rPr>
          <w:rFonts w:asciiTheme="majorHAnsi" w:hAnsiTheme="majorHAnsi" w:cstheme="majorHAnsi"/>
          <w:bCs/>
          <w:color w:val="000000" w:themeColor="text1"/>
        </w:rPr>
        <w:t>The ways in which the institution identifies qualitative indicators</w:t>
      </w:r>
      <w:r w:rsidR="005C448B">
        <w:rPr>
          <w:rStyle w:val="Voetnootmarkering"/>
          <w:rFonts w:asciiTheme="majorHAnsi" w:hAnsiTheme="majorHAnsi" w:cstheme="majorHAnsi"/>
          <w:bCs/>
          <w:color w:val="000000" w:themeColor="text1"/>
        </w:rPr>
        <w:footnoteReference w:id="10"/>
      </w:r>
      <w:r w:rsidRPr="003A346B">
        <w:rPr>
          <w:rFonts w:asciiTheme="majorHAnsi" w:hAnsiTheme="majorHAnsi" w:cstheme="majorHAnsi"/>
          <w:bCs/>
          <w:color w:val="000000" w:themeColor="text1"/>
        </w:rPr>
        <w:t xml:space="preserve"> to be used as tools to monitor and evaluate its progress towards its strategic objectives</w:t>
      </w:r>
    </w:p>
    <w:p w14:paraId="1727DB02" w14:textId="77777777" w:rsidR="00980751" w:rsidRPr="003A346B" w:rsidRDefault="00980751" w:rsidP="00980751">
      <w:pPr>
        <w:spacing w:after="0" w:line="240" w:lineRule="auto"/>
        <w:rPr>
          <w:rFonts w:asciiTheme="majorHAnsi" w:hAnsiTheme="majorHAnsi" w:cs="Helvetica"/>
        </w:rPr>
      </w:pPr>
    </w:p>
    <w:p w14:paraId="6F098AA1" w14:textId="77777777" w:rsidR="00980751" w:rsidRPr="003A346B" w:rsidRDefault="00980751" w:rsidP="00980751">
      <w:pPr>
        <w:spacing w:after="0" w:line="240" w:lineRule="auto"/>
        <w:rPr>
          <w:rFonts w:asciiTheme="majorHAnsi" w:hAnsiTheme="majorHAnsi" w:cs="Helvetica"/>
        </w:rPr>
      </w:pPr>
      <w:r w:rsidRPr="003A346B">
        <w:rPr>
          <w:rFonts w:asciiTheme="majorHAnsi" w:hAnsiTheme="majorHAnsi"/>
        </w:rPr>
        <w:t>Suggested Sources for Evidence (inter alia):</w:t>
      </w:r>
    </w:p>
    <w:p w14:paraId="5C183773" w14:textId="77777777" w:rsidR="00980751" w:rsidRPr="003A346B" w:rsidRDefault="00980751" w:rsidP="00980751">
      <w:pPr>
        <w:spacing w:after="0" w:line="240" w:lineRule="auto"/>
        <w:rPr>
          <w:rFonts w:asciiTheme="majorHAnsi" w:hAnsiTheme="majorHAnsi" w:cs="Helvetica"/>
        </w:rPr>
      </w:pPr>
    </w:p>
    <w:p w14:paraId="39A94AE4" w14:textId="77777777" w:rsidR="00972062" w:rsidRPr="003A346B" w:rsidRDefault="00972062" w:rsidP="007A27DB">
      <w:pPr>
        <w:pStyle w:val="Lijstalinea"/>
        <w:numPr>
          <w:ilvl w:val="0"/>
          <w:numId w:val="12"/>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Strategic Plan</w:t>
      </w:r>
      <w:r w:rsidRPr="003A346B">
        <w:rPr>
          <w:rStyle w:val="Voetnootmarkering"/>
          <w:rFonts w:asciiTheme="majorHAnsi" w:hAnsiTheme="majorHAnsi" w:cs="Helvetica"/>
          <w:bCs/>
          <w:color w:val="000000" w:themeColor="text1"/>
        </w:rPr>
        <w:footnoteReference w:id="11"/>
      </w:r>
      <w:r w:rsidRPr="003A346B">
        <w:rPr>
          <w:rFonts w:asciiTheme="majorHAnsi" w:hAnsiTheme="majorHAnsi" w:cs="Helvetica"/>
          <w:bCs/>
          <w:color w:val="000000" w:themeColor="text1"/>
        </w:rPr>
        <w:t xml:space="preserve">   </w:t>
      </w:r>
    </w:p>
    <w:p w14:paraId="2EAAE758" w14:textId="170B548F" w:rsidR="00972062" w:rsidRPr="00DF2575" w:rsidRDefault="00DF2575" w:rsidP="007A27DB">
      <w:pPr>
        <w:pStyle w:val="Lijstalinea"/>
        <w:numPr>
          <w:ilvl w:val="0"/>
          <w:numId w:val="12"/>
        </w:numPr>
        <w:spacing w:after="0" w:line="240" w:lineRule="auto"/>
        <w:ind w:left="284" w:hanging="284"/>
        <w:rPr>
          <w:rFonts w:asciiTheme="majorHAnsi" w:hAnsiTheme="majorHAnsi" w:cs="Helvetica"/>
          <w:color w:val="000000" w:themeColor="text1"/>
        </w:rPr>
      </w:pPr>
      <w:r w:rsidRPr="00DF2575">
        <w:rPr>
          <w:rFonts w:asciiTheme="majorHAnsi" w:hAnsiTheme="majorHAnsi" w:cs="Helvetica"/>
          <w:bCs/>
          <w:color w:val="000000" w:themeColor="text1"/>
        </w:rPr>
        <w:t xml:space="preserve">List </w:t>
      </w:r>
      <w:r w:rsidR="00972062" w:rsidRPr="00DF2575">
        <w:rPr>
          <w:rFonts w:asciiTheme="majorHAnsi" w:hAnsiTheme="majorHAnsi" w:cs="Helvetica"/>
          <w:bCs/>
          <w:color w:val="000000" w:themeColor="text1"/>
        </w:rPr>
        <w:t>of stakeholder groups who</w:t>
      </w:r>
      <w:r w:rsidRPr="00DF2575">
        <w:rPr>
          <w:rFonts w:asciiTheme="majorHAnsi" w:hAnsiTheme="majorHAnsi" w:cs="Helvetica"/>
          <w:bCs/>
          <w:color w:val="000000" w:themeColor="text1"/>
        </w:rPr>
        <w:t xml:space="preserve"> </w:t>
      </w:r>
      <w:r w:rsidR="00972062" w:rsidRPr="00DF2575">
        <w:rPr>
          <w:rFonts w:asciiTheme="majorHAnsi" w:hAnsiTheme="majorHAnsi" w:cs="Helvetica"/>
          <w:bCs/>
          <w:color w:val="000000" w:themeColor="text1"/>
        </w:rPr>
        <w:t xml:space="preserve">receive feedback on progress </w:t>
      </w:r>
      <w:r w:rsidRPr="00DF2575">
        <w:rPr>
          <w:rFonts w:asciiTheme="majorHAnsi" w:hAnsiTheme="majorHAnsi" w:cs="Helvetica"/>
          <w:bCs/>
          <w:color w:val="000000" w:themeColor="text1"/>
        </w:rPr>
        <w:t>towards strategic objectives</w:t>
      </w:r>
      <w:r w:rsidR="00972062" w:rsidRPr="00DF2575">
        <w:rPr>
          <w:rFonts w:asciiTheme="majorHAnsi" w:hAnsiTheme="majorHAnsi" w:cs="Helvetica"/>
          <w:bCs/>
          <w:color w:val="000000" w:themeColor="text1"/>
        </w:rPr>
        <w:t xml:space="preserve"> </w:t>
      </w:r>
    </w:p>
    <w:p w14:paraId="6D79DEA0" w14:textId="7D308826" w:rsidR="00972062" w:rsidRPr="003A346B" w:rsidRDefault="00972062" w:rsidP="007A27DB">
      <w:pPr>
        <w:pStyle w:val="Lijstalinea"/>
        <w:numPr>
          <w:ilvl w:val="0"/>
          <w:numId w:val="12"/>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 xml:space="preserve">Records of Committee Meetings </w:t>
      </w:r>
      <w:r w:rsidR="00DF2575">
        <w:rPr>
          <w:rFonts w:asciiTheme="majorHAnsi" w:hAnsiTheme="majorHAnsi" w:cs="Helvetica"/>
          <w:bCs/>
          <w:color w:val="000000" w:themeColor="text1"/>
        </w:rPr>
        <w:t>(check for consistency)</w:t>
      </w:r>
    </w:p>
    <w:p w14:paraId="7C63255B" w14:textId="77777777" w:rsidR="00980751" w:rsidRPr="003A346B" w:rsidRDefault="00980751" w:rsidP="00980751">
      <w:pPr>
        <w:spacing w:after="0" w:line="240" w:lineRule="auto"/>
        <w:rPr>
          <w:rFonts w:asciiTheme="majorHAnsi" w:hAnsiTheme="majorHAnsi" w:cs="Helvetica"/>
        </w:rPr>
      </w:pPr>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980751" w:rsidRPr="003A346B" w14:paraId="734723DD" w14:textId="77777777" w:rsidTr="00BA2F47">
        <w:tc>
          <w:tcPr>
            <w:tcW w:w="9021" w:type="dxa"/>
            <w:shd w:val="clear" w:color="auto" w:fill="D9D9D9" w:themeFill="background1" w:themeFillShade="D9"/>
          </w:tcPr>
          <w:p w14:paraId="029D0056" w14:textId="77777777" w:rsidR="00980751" w:rsidRPr="00FA79FB" w:rsidRDefault="00980751" w:rsidP="00BA2F47">
            <w:pPr>
              <w:spacing w:after="0"/>
              <w:rPr>
                <w:b/>
                <w:bCs/>
                <w:color w:val="000000" w:themeColor="text1"/>
                <w:sz w:val="10"/>
                <w:szCs w:val="10"/>
                <w:lang w:val="en-GB"/>
              </w:rPr>
            </w:pPr>
          </w:p>
          <w:p w14:paraId="5C22827C" w14:textId="42F25FA8" w:rsidR="00980751" w:rsidRPr="00FA79FB" w:rsidRDefault="00980751" w:rsidP="00BA2F47">
            <w:pPr>
              <w:spacing w:after="0" w:line="240" w:lineRule="auto"/>
              <w:ind w:left="1418" w:hanging="1418"/>
              <w:rPr>
                <w:rFonts w:asciiTheme="majorHAnsi" w:hAnsiTheme="majorHAnsi" w:cs="Helvetica"/>
                <w:lang w:val="en-GB"/>
              </w:rPr>
            </w:pPr>
            <w:r w:rsidRPr="003A346B">
              <w:rPr>
                <w:b/>
                <w:bCs/>
                <w:color w:val="000000" w:themeColor="text1"/>
              </w:rPr>
              <w:t>Criterion 1.</w:t>
            </w:r>
            <w:r w:rsidRPr="00420894">
              <w:rPr>
                <w:b/>
                <w:bCs/>
                <w:color w:val="000000" w:themeColor="text1"/>
              </w:rPr>
              <w:t>6</w:t>
            </w:r>
            <w:r w:rsidRPr="003A346B">
              <w:rPr>
                <w:color w:val="FF0000"/>
              </w:rPr>
              <w:t xml:space="preserve"> </w:t>
            </w:r>
            <w:r w:rsidRPr="003A346B">
              <w:rPr>
                <w:color w:val="000000" w:themeColor="text1"/>
              </w:rPr>
              <w:tab/>
              <w:t>The QA policy is designed to foster an institution-wide quality culture that promotes continuous development and enhancement as well as innovation in cooperation with the CPAD sector.</w:t>
            </w:r>
            <w:r w:rsidR="00030853">
              <w:rPr>
                <w:color w:val="000000" w:themeColor="text1"/>
              </w:rPr>
              <w:t xml:space="preserve"> </w:t>
            </w:r>
          </w:p>
          <w:p w14:paraId="32F4C570" w14:textId="77777777" w:rsidR="00980751" w:rsidRPr="00FA79FB" w:rsidRDefault="00980751" w:rsidP="00BA2F47">
            <w:pPr>
              <w:spacing w:after="0"/>
              <w:rPr>
                <w:b/>
                <w:bCs/>
                <w:color w:val="000000" w:themeColor="text1"/>
                <w:sz w:val="10"/>
                <w:szCs w:val="10"/>
                <w:lang w:val="en-GB"/>
              </w:rPr>
            </w:pPr>
          </w:p>
        </w:tc>
      </w:tr>
    </w:tbl>
    <w:p w14:paraId="0B37CEBF" w14:textId="77777777" w:rsidR="00980751" w:rsidRPr="003A346B" w:rsidRDefault="00980751" w:rsidP="00980751">
      <w:pPr>
        <w:spacing w:after="0" w:line="240" w:lineRule="auto"/>
        <w:rPr>
          <w:rFonts w:asciiTheme="majorHAnsi" w:hAnsiTheme="majorHAnsi" w:cs="Helvetica"/>
        </w:rPr>
      </w:pPr>
    </w:p>
    <w:p w14:paraId="770339CB" w14:textId="77777777" w:rsidR="00980751" w:rsidRPr="003A346B" w:rsidRDefault="00980751" w:rsidP="00980751">
      <w:pPr>
        <w:spacing w:after="0" w:line="240" w:lineRule="auto"/>
        <w:rPr>
          <w:rFonts w:asciiTheme="majorHAnsi" w:hAnsiTheme="majorHAnsi" w:cs="Helvetica"/>
        </w:rPr>
      </w:pPr>
      <w:r w:rsidRPr="003A346B">
        <w:rPr>
          <w:rFonts w:asciiTheme="majorHAnsi" w:hAnsiTheme="majorHAnsi"/>
        </w:rPr>
        <w:t>Guidance Notes:</w:t>
      </w:r>
    </w:p>
    <w:p w14:paraId="51CD1ABB" w14:textId="77777777" w:rsidR="00980751" w:rsidRPr="003A346B" w:rsidRDefault="00980751" w:rsidP="00980751">
      <w:pPr>
        <w:spacing w:after="0" w:line="240" w:lineRule="auto"/>
        <w:rPr>
          <w:rFonts w:asciiTheme="majorHAnsi" w:hAnsiTheme="majorHAnsi" w:cs="Helvetica"/>
        </w:rPr>
      </w:pPr>
    </w:p>
    <w:p w14:paraId="448746AF" w14:textId="77777777" w:rsidR="00980751" w:rsidRPr="003A346B" w:rsidRDefault="00980751" w:rsidP="00980751">
      <w:pPr>
        <w:spacing w:after="0" w:line="240" w:lineRule="auto"/>
        <w:rPr>
          <w:rFonts w:asciiTheme="majorHAnsi" w:hAnsiTheme="majorHAnsi" w:cstheme="majorHAnsi"/>
          <w:bCs/>
          <w:color w:val="000000" w:themeColor="text1"/>
        </w:rPr>
      </w:pPr>
      <w:r w:rsidRPr="003A346B">
        <w:rPr>
          <w:rFonts w:asciiTheme="majorHAnsi" w:hAnsiTheme="majorHAnsi" w:cstheme="majorHAnsi"/>
          <w:bCs/>
          <w:color w:val="000000" w:themeColor="text1"/>
        </w:rPr>
        <w:t>In this standard the institution/programme should describe and evaluate:</w:t>
      </w:r>
    </w:p>
    <w:p w14:paraId="14AF7DBF" w14:textId="5FDB4EE1" w:rsidR="00980751" w:rsidRDefault="00980751" w:rsidP="00980751">
      <w:pPr>
        <w:spacing w:after="0" w:line="240" w:lineRule="auto"/>
        <w:rPr>
          <w:rFonts w:asciiTheme="majorHAnsi" w:hAnsiTheme="majorHAnsi" w:cstheme="majorHAnsi"/>
          <w:bCs/>
          <w:color w:val="000000" w:themeColor="text1"/>
        </w:rPr>
      </w:pPr>
    </w:p>
    <w:p w14:paraId="7B6E08EB" w14:textId="6C2440BC" w:rsidR="00030853" w:rsidRPr="00E87C61" w:rsidRDefault="00030853" w:rsidP="00030853">
      <w:pPr>
        <w:pStyle w:val="Lijstalinea"/>
        <w:numPr>
          <w:ilvl w:val="0"/>
          <w:numId w:val="7"/>
        </w:numPr>
        <w:spacing w:after="0" w:line="240" w:lineRule="auto"/>
        <w:ind w:left="284" w:hanging="284"/>
        <w:rPr>
          <w:rFonts w:asciiTheme="majorHAnsi" w:hAnsiTheme="majorHAnsi" w:cstheme="majorHAnsi"/>
          <w:bCs/>
          <w:color w:val="000000" w:themeColor="text1"/>
        </w:rPr>
      </w:pPr>
      <w:r w:rsidRPr="00420894">
        <w:rPr>
          <w:rFonts w:asciiTheme="majorHAnsi" w:hAnsiTheme="majorHAnsi" w:cstheme="majorHAnsi"/>
          <w:color w:val="000000" w:themeColor="text1"/>
        </w:rPr>
        <w:lastRenderedPageBreak/>
        <w:t xml:space="preserve">The outcomes of the application of the institution’s QA policy are used to inform and develop the institution’s mission, strategic plan and policies </w:t>
      </w:r>
    </w:p>
    <w:p w14:paraId="59709127" w14:textId="75E4F8A8" w:rsidR="00E87C61" w:rsidRPr="00E87C61" w:rsidRDefault="00E87C61" w:rsidP="00E87C61">
      <w:pPr>
        <w:pStyle w:val="Lijstalinea"/>
        <w:numPr>
          <w:ilvl w:val="0"/>
          <w:numId w:val="7"/>
        </w:numPr>
        <w:spacing w:after="0" w:line="240" w:lineRule="auto"/>
        <w:ind w:left="284" w:hanging="284"/>
        <w:rPr>
          <w:rFonts w:asciiTheme="majorHAnsi" w:hAnsiTheme="majorHAnsi" w:cstheme="majorHAnsi"/>
        </w:rPr>
      </w:pPr>
      <w:r w:rsidRPr="00E87C61">
        <w:rPr>
          <w:rFonts w:asciiTheme="majorHAnsi" w:hAnsiTheme="majorHAnsi" w:cstheme="majorHAnsi"/>
          <w:color w:val="000000" w:themeColor="text1"/>
        </w:rPr>
        <w:t>How the institution identifies and shares good practice, both internally and externally, as an effective enhancement tool</w:t>
      </w:r>
    </w:p>
    <w:p w14:paraId="2B77B785" w14:textId="77777777" w:rsidR="00980751" w:rsidRPr="003A346B" w:rsidRDefault="00980751" w:rsidP="007A27DB">
      <w:pPr>
        <w:pStyle w:val="Lijstalinea"/>
        <w:numPr>
          <w:ilvl w:val="0"/>
          <w:numId w:val="7"/>
        </w:numPr>
        <w:spacing w:after="0" w:line="240" w:lineRule="auto"/>
        <w:ind w:left="284" w:hanging="284"/>
        <w:rPr>
          <w:rFonts w:asciiTheme="majorHAnsi" w:hAnsiTheme="majorHAnsi" w:cstheme="majorHAnsi"/>
          <w:bCs/>
          <w:color w:val="000000" w:themeColor="text1"/>
        </w:rPr>
      </w:pPr>
      <w:r w:rsidRPr="003A346B">
        <w:rPr>
          <w:rFonts w:asciiTheme="majorHAnsi" w:hAnsiTheme="majorHAnsi" w:cstheme="majorHAnsi"/>
          <w:bCs/>
          <w:color w:val="000000" w:themeColor="text1"/>
        </w:rPr>
        <w:t>The ways in which students and staff/internal stakeholders are able to participate in quality enhancement at programme and course level</w:t>
      </w:r>
    </w:p>
    <w:p w14:paraId="2AC82676" w14:textId="77777777" w:rsidR="00980751" w:rsidRPr="003A346B" w:rsidRDefault="00980751" w:rsidP="007A27DB">
      <w:pPr>
        <w:pStyle w:val="Lijstalinea"/>
        <w:numPr>
          <w:ilvl w:val="0"/>
          <w:numId w:val="7"/>
        </w:numPr>
        <w:spacing w:after="0" w:line="240" w:lineRule="auto"/>
        <w:ind w:left="284" w:hanging="284"/>
        <w:rPr>
          <w:rFonts w:asciiTheme="majorHAnsi" w:hAnsiTheme="majorHAnsi" w:cstheme="majorHAnsi"/>
          <w:bCs/>
          <w:color w:val="000000" w:themeColor="text1"/>
        </w:rPr>
      </w:pPr>
      <w:r w:rsidRPr="003A346B">
        <w:rPr>
          <w:rFonts w:asciiTheme="majorHAnsi" w:hAnsiTheme="majorHAnsi" w:cstheme="majorHAnsi"/>
          <w:bCs/>
          <w:color w:val="000000" w:themeColor="text1"/>
        </w:rPr>
        <w:t xml:space="preserve">The ways in which external stakeholders contribute to the development of the study programmes </w:t>
      </w:r>
    </w:p>
    <w:p w14:paraId="5B7838BC" w14:textId="77777777" w:rsidR="00980751" w:rsidRPr="003A346B" w:rsidRDefault="00980751" w:rsidP="007A27DB">
      <w:pPr>
        <w:pStyle w:val="Lijstalinea"/>
        <w:numPr>
          <w:ilvl w:val="0"/>
          <w:numId w:val="7"/>
        </w:numPr>
        <w:spacing w:after="0" w:line="240" w:lineRule="auto"/>
        <w:ind w:left="284" w:hanging="284"/>
        <w:rPr>
          <w:rFonts w:asciiTheme="majorHAnsi" w:hAnsiTheme="majorHAnsi" w:cstheme="majorHAnsi"/>
          <w:bCs/>
          <w:color w:val="000000" w:themeColor="text1"/>
        </w:rPr>
      </w:pPr>
      <w:r w:rsidRPr="003A346B">
        <w:rPr>
          <w:rFonts w:asciiTheme="majorHAnsi" w:hAnsiTheme="majorHAnsi" w:cstheme="majorHAnsi"/>
          <w:bCs/>
          <w:color w:val="000000" w:themeColor="text1"/>
        </w:rPr>
        <w:t>The ways in which the study programmes reflect innovations and advances in the professional field (work field) and the wider CPAD sector</w:t>
      </w:r>
    </w:p>
    <w:p w14:paraId="6B59CDB8" w14:textId="77777777" w:rsidR="00980751" w:rsidRPr="003A346B" w:rsidRDefault="00980751" w:rsidP="00980751">
      <w:pPr>
        <w:spacing w:after="0" w:line="240" w:lineRule="auto"/>
        <w:rPr>
          <w:rFonts w:asciiTheme="majorHAnsi" w:hAnsiTheme="majorHAnsi" w:cs="Helvetica"/>
        </w:rPr>
      </w:pPr>
    </w:p>
    <w:p w14:paraId="6F360407" w14:textId="77777777" w:rsidR="00980751" w:rsidRPr="003A346B" w:rsidRDefault="00980751" w:rsidP="00980751">
      <w:pPr>
        <w:spacing w:after="0" w:line="240" w:lineRule="auto"/>
        <w:rPr>
          <w:rFonts w:asciiTheme="majorHAnsi" w:hAnsiTheme="majorHAnsi" w:cs="Helvetica"/>
        </w:rPr>
      </w:pPr>
      <w:r w:rsidRPr="003A346B">
        <w:rPr>
          <w:rFonts w:asciiTheme="majorHAnsi" w:hAnsiTheme="majorHAnsi"/>
        </w:rPr>
        <w:t>Suggested Sources for Evidence (inter alia):</w:t>
      </w:r>
    </w:p>
    <w:p w14:paraId="064567DF" w14:textId="77777777" w:rsidR="00980751" w:rsidRPr="003A346B" w:rsidRDefault="00980751" w:rsidP="00980751">
      <w:pPr>
        <w:spacing w:after="0" w:line="240" w:lineRule="auto"/>
        <w:rPr>
          <w:rFonts w:asciiTheme="majorHAnsi" w:hAnsiTheme="majorHAnsi" w:cs="Helvetica"/>
        </w:rPr>
      </w:pPr>
    </w:p>
    <w:p w14:paraId="0537F32D" w14:textId="77777777" w:rsidR="00972062" w:rsidRPr="003A346B" w:rsidRDefault="00972062" w:rsidP="007A27DB">
      <w:pPr>
        <w:pStyle w:val="Lijstalinea"/>
        <w:numPr>
          <w:ilvl w:val="0"/>
          <w:numId w:val="41"/>
        </w:numPr>
        <w:spacing w:after="0" w:line="240" w:lineRule="auto"/>
        <w:ind w:left="284" w:hanging="284"/>
        <w:rPr>
          <w:rFonts w:asciiTheme="majorHAnsi" w:hAnsiTheme="majorHAnsi"/>
          <w:color w:val="000000" w:themeColor="text1"/>
        </w:rPr>
      </w:pPr>
      <w:r w:rsidRPr="003A346B">
        <w:rPr>
          <w:rFonts w:asciiTheme="majorHAnsi" w:hAnsiTheme="majorHAnsi"/>
          <w:bCs/>
          <w:color w:val="000000" w:themeColor="text1"/>
        </w:rPr>
        <w:t>Mission and Vision statement (</w:t>
      </w:r>
      <w:r w:rsidRPr="00F0208A">
        <w:rPr>
          <w:rFonts w:asciiTheme="majorHAnsi" w:hAnsiTheme="majorHAnsi"/>
          <w:bCs/>
          <w:i/>
          <w:iCs/>
          <w:color w:val="000000" w:themeColor="text1"/>
        </w:rPr>
        <w:t>and related strategies</w:t>
      </w:r>
      <w:r w:rsidRPr="003A346B">
        <w:rPr>
          <w:rFonts w:asciiTheme="majorHAnsi" w:hAnsiTheme="majorHAnsi"/>
          <w:bCs/>
          <w:color w:val="000000" w:themeColor="text1"/>
        </w:rPr>
        <w:t>)</w:t>
      </w:r>
    </w:p>
    <w:p w14:paraId="4E78C5DD" w14:textId="77777777" w:rsidR="00972062" w:rsidRPr="003A346B" w:rsidRDefault="00972062" w:rsidP="007A27DB">
      <w:pPr>
        <w:numPr>
          <w:ilvl w:val="0"/>
          <w:numId w:val="41"/>
        </w:numPr>
        <w:spacing w:after="0" w:line="240" w:lineRule="auto"/>
        <w:ind w:left="284" w:hanging="284"/>
        <w:jc w:val="both"/>
        <w:rPr>
          <w:rFonts w:asciiTheme="majorHAnsi" w:hAnsiTheme="majorHAnsi"/>
          <w:color w:val="000000" w:themeColor="text1"/>
        </w:rPr>
      </w:pPr>
      <w:r w:rsidRPr="003A346B">
        <w:rPr>
          <w:rFonts w:asciiTheme="majorHAnsi" w:hAnsiTheme="majorHAnsi"/>
          <w:color w:val="000000" w:themeColor="text1"/>
        </w:rPr>
        <w:t>Study Programme Aims</w:t>
      </w:r>
    </w:p>
    <w:p w14:paraId="0A4B88D2" w14:textId="77777777" w:rsidR="00972062" w:rsidRPr="003A346B" w:rsidRDefault="00972062" w:rsidP="007A27DB">
      <w:pPr>
        <w:numPr>
          <w:ilvl w:val="0"/>
          <w:numId w:val="41"/>
        </w:numPr>
        <w:spacing w:after="0" w:line="240" w:lineRule="auto"/>
        <w:ind w:left="284" w:hanging="284"/>
        <w:jc w:val="both"/>
        <w:rPr>
          <w:rFonts w:asciiTheme="majorHAnsi" w:hAnsiTheme="majorHAnsi"/>
          <w:color w:val="000000" w:themeColor="text1"/>
        </w:rPr>
      </w:pPr>
      <w:r w:rsidRPr="003A346B">
        <w:rPr>
          <w:rFonts w:asciiTheme="majorHAnsi" w:hAnsiTheme="majorHAnsi"/>
          <w:color w:val="000000" w:themeColor="text1"/>
        </w:rPr>
        <w:t>Quality Assurance Policy</w:t>
      </w:r>
    </w:p>
    <w:p w14:paraId="0ECC86CE" w14:textId="77777777" w:rsidR="00972062" w:rsidRPr="003A346B" w:rsidRDefault="00972062" w:rsidP="007A27DB">
      <w:pPr>
        <w:numPr>
          <w:ilvl w:val="0"/>
          <w:numId w:val="41"/>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Relevant National Higher Education Regulations</w:t>
      </w:r>
    </w:p>
    <w:p w14:paraId="575C4E3F" w14:textId="77777777" w:rsidR="00972062" w:rsidRPr="003A346B" w:rsidRDefault="00972062" w:rsidP="007A27DB">
      <w:pPr>
        <w:numPr>
          <w:ilvl w:val="0"/>
          <w:numId w:val="41"/>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National Qualification Framework</w:t>
      </w:r>
    </w:p>
    <w:p w14:paraId="0B32B6AF" w14:textId="77777777" w:rsidR="00972062" w:rsidRPr="003A346B" w:rsidRDefault="00972062" w:rsidP="007A27DB">
      <w:pPr>
        <w:numPr>
          <w:ilvl w:val="0"/>
          <w:numId w:val="41"/>
        </w:numPr>
        <w:spacing w:after="0" w:line="240" w:lineRule="auto"/>
        <w:ind w:left="284" w:hanging="284"/>
        <w:jc w:val="both"/>
        <w:rPr>
          <w:rFonts w:asciiTheme="majorHAnsi" w:hAnsiTheme="majorHAnsi"/>
          <w:color w:val="000000" w:themeColor="text1"/>
        </w:rPr>
      </w:pPr>
      <w:r w:rsidRPr="003A346B">
        <w:rPr>
          <w:rFonts w:asciiTheme="majorHAnsi" w:hAnsiTheme="majorHAnsi"/>
          <w:color w:val="000000" w:themeColor="text1"/>
        </w:rPr>
        <w:t xml:space="preserve">Internal &amp; External Communication Processes </w:t>
      </w:r>
    </w:p>
    <w:p w14:paraId="677C4D89" w14:textId="26B76A7F" w:rsidR="00980751" w:rsidRPr="003A346B" w:rsidRDefault="00DE53D9" w:rsidP="00980751">
      <w:pPr>
        <w:spacing w:after="0" w:line="240" w:lineRule="auto"/>
        <w:rPr>
          <w:rFonts w:asciiTheme="majorHAnsi" w:hAnsiTheme="majorHAnsi" w:cs="Helvetica"/>
        </w:rPr>
      </w:pPr>
      <w:r>
        <w:rPr>
          <w:rFonts w:asciiTheme="majorHAnsi" w:hAnsiTheme="majorHAnsi" w:cs="Helvetica"/>
        </w:rPr>
        <w:br w:type="page"/>
      </w:r>
    </w:p>
    <w:tbl>
      <w:tblPr>
        <w:tblStyle w:val="Tabelraster"/>
        <w:tblW w:w="0" w:type="auto"/>
        <w:tblBorders>
          <w:top w:val="single" w:sz="12" w:space="0" w:color="0793AD"/>
          <w:left w:val="single" w:sz="12" w:space="0" w:color="0793AD"/>
          <w:bottom w:val="single" w:sz="12" w:space="0" w:color="0793AD"/>
          <w:right w:val="single" w:sz="12" w:space="0" w:color="0793AD"/>
          <w:insideH w:val="single" w:sz="12" w:space="0" w:color="0793AD"/>
          <w:insideV w:val="single" w:sz="12" w:space="0" w:color="0793AD"/>
        </w:tblBorders>
        <w:tblLook w:val="04A0" w:firstRow="1" w:lastRow="0" w:firstColumn="1" w:lastColumn="0" w:noHBand="0" w:noVBand="1"/>
      </w:tblPr>
      <w:tblGrid>
        <w:gridCol w:w="8996"/>
      </w:tblGrid>
      <w:tr w:rsidR="00980751" w:rsidRPr="003A346B" w14:paraId="7FF44553" w14:textId="77777777" w:rsidTr="00D17A5C">
        <w:tc>
          <w:tcPr>
            <w:tcW w:w="8996" w:type="dxa"/>
            <w:shd w:val="clear" w:color="auto" w:fill="88B9C6"/>
          </w:tcPr>
          <w:p w14:paraId="7AD95DE6" w14:textId="169390D8" w:rsidR="00980751" w:rsidRPr="00FA79FB" w:rsidRDefault="00980751" w:rsidP="00BA2F47">
            <w:pPr>
              <w:pStyle w:val="Kop2"/>
              <w:jc w:val="both"/>
              <w:outlineLvl w:val="1"/>
              <w:rPr>
                <w:rFonts w:asciiTheme="majorHAnsi" w:hAnsiTheme="majorHAnsi"/>
                <w:color w:val="0191AC"/>
                <w:sz w:val="24"/>
                <w:szCs w:val="24"/>
                <w:lang w:val="en-GB"/>
              </w:rPr>
            </w:pPr>
            <w:r w:rsidRPr="00D17A5C">
              <w:rPr>
                <w:rFonts w:asciiTheme="majorHAnsi" w:hAnsiTheme="majorHAnsi"/>
                <w:color w:val="FFFFFF" w:themeColor="background1"/>
                <w:szCs w:val="28"/>
              </w:rPr>
              <w:lastRenderedPageBreak/>
              <w:t>SER Standard 1. Quality Assurance Policy</w:t>
            </w:r>
            <w:r w:rsidR="00750390" w:rsidRPr="00D17A5C">
              <w:rPr>
                <w:rFonts w:asciiTheme="majorHAnsi" w:hAnsiTheme="majorHAnsi"/>
                <w:color w:val="FFFFFF" w:themeColor="background1"/>
                <w:sz w:val="24"/>
                <w:szCs w:val="24"/>
              </w:rPr>
              <w:t xml:space="preserve">                                                </w:t>
            </w:r>
            <w:r w:rsidR="00750390" w:rsidRPr="00D17A5C">
              <w:rPr>
                <w:rFonts w:ascii="Calibri" w:hAnsi="Calibri" w:cs="Calibri"/>
                <w:b w:val="0"/>
                <w:color w:val="FFFFFF" w:themeColor="background1"/>
                <w:szCs w:val="28"/>
                <w:lang w:val="en-GB"/>
              </w:rPr>
              <w:t xml:space="preserve">SER Chapter </w:t>
            </w:r>
            <w:r w:rsidR="000F0222" w:rsidRPr="00D17A5C">
              <w:rPr>
                <w:rFonts w:ascii="Calibri" w:hAnsi="Calibri" w:cs="Calibri"/>
                <w:b w:val="0"/>
                <w:color w:val="FFFFFF" w:themeColor="background1"/>
                <w:szCs w:val="28"/>
                <w:lang w:val="en-GB"/>
              </w:rPr>
              <w:t>1</w:t>
            </w:r>
          </w:p>
        </w:tc>
      </w:tr>
      <w:tr w:rsidR="00980751" w:rsidRPr="003A346B" w14:paraId="08A4F67C" w14:textId="77777777" w:rsidTr="0067333D">
        <w:tc>
          <w:tcPr>
            <w:tcW w:w="8996" w:type="dxa"/>
          </w:tcPr>
          <w:p w14:paraId="59147C42" w14:textId="77777777" w:rsidR="00980751" w:rsidRPr="00FA79FB" w:rsidRDefault="00980751" w:rsidP="00BA2F47">
            <w:pPr>
              <w:spacing w:after="0"/>
              <w:rPr>
                <w:rFonts w:asciiTheme="majorHAnsi" w:hAnsiTheme="majorHAnsi" w:cs="Helvetica"/>
                <w:sz w:val="10"/>
                <w:szCs w:val="10"/>
                <w:lang w:val="en-GB"/>
              </w:rPr>
            </w:pPr>
          </w:p>
          <w:p w14:paraId="01EFDA9B" w14:textId="184A7FA3" w:rsidR="00980751" w:rsidRPr="00572BC6" w:rsidRDefault="00980751" w:rsidP="00BA2F47">
            <w:pPr>
              <w:spacing w:after="0"/>
              <w:rPr>
                <w:rFonts w:asciiTheme="majorHAnsi" w:hAnsiTheme="majorHAnsi" w:cs="Helvetica"/>
                <w:strike/>
                <w:lang w:val="en-GB"/>
              </w:rPr>
            </w:pPr>
            <w:r w:rsidRPr="00420894">
              <w:rPr>
                <w:rFonts w:asciiTheme="majorHAnsi" w:hAnsiTheme="majorHAnsi" w:cstheme="majorHAnsi"/>
                <w:i/>
                <w:iCs/>
              </w:rPr>
              <w:t>[</w:t>
            </w:r>
            <w:r w:rsidR="00F0208A">
              <w:rPr>
                <w:rFonts w:asciiTheme="majorHAnsi" w:hAnsiTheme="majorHAnsi" w:cstheme="majorHAnsi"/>
                <w:i/>
                <w:iCs/>
              </w:rPr>
              <w:t>P</w:t>
            </w:r>
            <w:r w:rsidRPr="00420894">
              <w:rPr>
                <w:rFonts w:asciiTheme="majorHAnsi" w:hAnsiTheme="majorHAnsi" w:cstheme="majorHAnsi"/>
                <w:i/>
                <w:iCs/>
              </w:rPr>
              <w:t>lease write your d</w:t>
            </w:r>
            <w:r w:rsidRPr="00420894">
              <w:rPr>
                <w:rFonts w:asciiTheme="majorHAnsi" w:hAnsiTheme="majorHAnsi" w:cstheme="majorHAnsi"/>
                <w:i/>
              </w:rPr>
              <w:t>escription</w:t>
            </w:r>
            <w:r w:rsidR="00572BC6" w:rsidRPr="00420894">
              <w:rPr>
                <w:rFonts w:asciiTheme="majorHAnsi" w:hAnsiTheme="majorHAnsi" w:cstheme="majorHAnsi"/>
                <w:i/>
              </w:rPr>
              <w:t>, analysis</w:t>
            </w:r>
            <w:r w:rsidRPr="00420894">
              <w:rPr>
                <w:rFonts w:asciiTheme="majorHAnsi" w:hAnsiTheme="majorHAnsi" w:cstheme="majorHAnsi"/>
                <w:i/>
              </w:rPr>
              <w:t xml:space="preserve"> and evaluation concerning </w:t>
            </w:r>
            <w:r w:rsidR="00572BC6" w:rsidRPr="00420894">
              <w:rPr>
                <w:rFonts w:asciiTheme="majorHAnsi" w:hAnsiTheme="majorHAnsi" w:cstheme="majorHAnsi"/>
                <w:i/>
              </w:rPr>
              <w:t>challenges and opportunities for each</w:t>
            </w:r>
            <w:r w:rsidRPr="00420894">
              <w:rPr>
                <w:rFonts w:asciiTheme="majorHAnsi" w:hAnsiTheme="majorHAnsi" w:cstheme="majorHAnsi"/>
                <w:i/>
              </w:rPr>
              <w:t xml:space="preserve"> criteri</w:t>
            </w:r>
            <w:r w:rsidR="00420894" w:rsidRPr="00420894">
              <w:rPr>
                <w:rFonts w:asciiTheme="majorHAnsi" w:hAnsiTheme="majorHAnsi" w:cstheme="majorHAnsi"/>
                <w:i/>
              </w:rPr>
              <w:t>on</w:t>
            </w:r>
            <w:r w:rsidRPr="00420894">
              <w:rPr>
                <w:rFonts w:asciiTheme="majorHAnsi" w:hAnsiTheme="majorHAnsi" w:cstheme="majorHAnsi"/>
                <w:i/>
              </w:rPr>
              <w:t xml:space="preserve"> of this standard</w:t>
            </w:r>
            <w:r w:rsidR="00420894" w:rsidRPr="00420894">
              <w:rPr>
                <w:rFonts w:asciiTheme="majorHAnsi" w:hAnsiTheme="majorHAnsi" w:cstheme="majorHAnsi"/>
                <w:i/>
              </w:rPr>
              <w:t>]</w:t>
            </w:r>
          </w:p>
          <w:p w14:paraId="63765A28" w14:textId="77777777" w:rsidR="00980751" w:rsidRPr="00FA79FB" w:rsidRDefault="00980751" w:rsidP="00BA2F47">
            <w:pPr>
              <w:spacing w:after="0"/>
              <w:rPr>
                <w:rFonts w:asciiTheme="majorHAnsi" w:hAnsiTheme="majorHAnsi" w:cs="Helvetica"/>
                <w:lang w:val="en-GB"/>
              </w:rPr>
            </w:pPr>
          </w:p>
          <w:p w14:paraId="5EDA6838" w14:textId="77777777" w:rsidR="0067333D" w:rsidRPr="00FA79FB" w:rsidRDefault="0067333D" w:rsidP="00BA2F47">
            <w:pPr>
              <w:spacing w:after="0"/>
              <w:rPr>
                <w:rFonts w:asciiTheme="majorHAnsi" w:hAnsiTheme="majorHAnsi" w:cs="Helvetica"/>
                <w:lang w:val="en-GB"/>
              </w:rPr>
            </w:pPr>
          </w:p>
          <w:p w14:paraId="6DD4F61C" w14:textId="77777777" w:rsidR="0067333D" w:rsidRPr="00FA79FB" w:rsidRDefault="0067333D" w:rsidP="00BA2F47">
            <w:pPr>
              <w:spacing w:after="0"/>
              <w:rPr>
                <w:rFonts w:asciiTheme="majorHAnsi" w:hAnsiTheme="majorHAnsi" w:cs="Helvetica"/>
                <w:lang w:val="en-GB"/>
              </w:rPr>
            </w:pPr>
          </w:p>
          <w:p w14:paraId="796674FD" w14:textId="77777777" w:rsidR="0067333D" w:rsidRPr="00FA79FB" w:rsidRDefault="0067333D" w:rsidP="00BA2F47">
            <w:pPr>
              <w:spacing w:after="0"/>
              <w:rPr>
                <w:rFonts w:asciiTheme="majorHAnsi" w:hAnsiTheme="majorHAnsi" w:cs="Helvetica"/>
                <w:lang w:val="en-GB"/>
              </w:rPr>
            </w:pPr>
          </w:p>
          <w:p w14:paraId="089E4B89" w14:textId="77777777" w:rsidR="0067333D" w:rsidRPr="00FA79FB" w:rsidRDefault="0067333D" w:rsidP="00BA2F47">
            <w:pPr>
              <w:spacing w:after="0"/>
              <w:rPr>
                <w:rFonts w:asciiTheme="majorHAnsi" w:hAnsiTheme="majorHAnsi" w:cs="Helvetica"/>
                <w:lang w:val="en-GB"/>
              </w:rPr>
            </w:pPr>
          </w:p>
          <w:p w14:paraId="7B6D363D" w14:textId="77777777" w:rsidR="0067333D" w:rsidRPr="00FA79FB" w:rsidRDefault="0067333D" w:rsidP="00BA2F47">
            <w:pPr>
              <w:spacing w:after="0"/>
              <w:rPr>
                <w:rFonts w:asciiTheme="majorHAnsi" w:hAnsiTheme="majorHAnsi" w:cs="Helvetica"/>
                <w:lang w:val="en-GB"/>
              </w:rPr>
            </w:pPr>
          </w:p>
          <w:p w14:paraId="0B91C433" w14:textId="77777777" w:rsidR="0067333D" w:rsidRPr="00FA79FB" w:rsidRDefault="0067333D" w:rsidP="00BA2F47">
            <w:pPr>
              <w:spacing w:after="0"/>
              <w:rPr>
                <w:rFonts w:asciiTheme="majorHAnsi" w:hAnsiTheme="majorHAnsi" w:cs="Helvetica"/>
                <w:lang w:val="en-GB"/>
              </w:rPr>
            </w:pPr>
          </w:p>
          <w:p w14:paraId="3D94C23A" w14:textId="77777777" w:rsidR="0067333D" w:rsidRDefault="0067333D" w:rsidP="00BA2F47">
            <w:pPr>
              <w:spacing w:after="0"/>
              <w:rPr>
                <w:rFonts w:asciiTheme="majorHAnsi" w:hAnsiTheme="majorHAnsi" w:cs="Helvetica"/>
                <w:lang w:val="en-GB"/>
              </w:rPr>
            </w:pPr>
          </w:p>
          <w:p w14:paraId="0CF8C4AE" w14:textId="77777777" w:rsidR="00DE53D9" w:rsidRDefault="00DE53D9" w:rsidP="00BA2F47">
            <w:pPr>
              <w:spacing w:after="0"/>
              <w:rPr>
                <w:rFonts w:asciiTheme="majorHAnsi" w:hAnsiTheme="majorHAnsi" w:cs="Helvetica"/>
                <w:lang w:val="en-GB"/>
              </w:rPr>
            </w:pPr>
          </w:p>
          <w:p w14:paraId="4E703A8E" w14:textId="77777777" w:rsidR="00DE53D9" w:rsidRDefault="00DE53D9" w:rsidP="00BA2F47">
            <w:pPr>
              <w:spacing w:after="0"/>
              <w:rPr>
                <w:rFonts w:asciiTheme="majorHAnsi" w:hAnsiTheme="majorHAnsi" w:cs="Helvetica"/>
                <w:lang w:val="en-GB"/>
              </w:rPr>
            </w:pPr>
          </w:p>
          <w:p w14:paraId="410A8F3B" w14:textId="77777777" w:rsidR="00DE53D9" w:rsidRDefault="00DE53D9" w:rsidP="00BA2F47">
            <w:pPr>
              <w:spacing w:after="0"/>
              <w:rPr>
                <w:rFonts w:asciiTheme="majorHAnsi" w:hAnsiTheme="majorHAnsi" w:cs="Helvetica"/>
                <w:lang w:val="en-GB"/>
              </w:rPr>
            </w:pPr>
          </w:p>
          <w:p w14:paraId="394C9565" w14:textId="77777777" w:rsidR="00DE53D9" w:rsidRDefault="00DE53D9" w:rsidP="00BA2F47">
            <w:pPr>
              <w:spacing w:after="0"/>
              <w:rPr>
                <w:rFonts w:asciiTheme="majorHAnsi" w:hAnsiTheme="majorHAnsi" w:cs="Helvetica"/>
                <w:lang w:val="en-GB"/>
              </w:rPr>
            </w:pPr>
          </w:p>
          <w:p w14:paraId="4B8B5676" w14:textId="77777777" w:rsidR="00DE53D9" w:rsidRDefault="00DE53D9" w:rsidP="00BA2F47">
            <w:pPr>
              <w:spacing w:after="0"/>
              <w:rPr>
                <w:rFonts w:asciiTheme="majorHAnsi" w:hAnsiTheme="majorHAnsi" w:cs="Helvetica"/>
                <w:lang w:val="en-GB"/>
              </w:rPr>
            </w:pPr>
          </w:p>
          <w:p w14:paraId="55C425E4" w14:textId="77777777" w:rsidR="00DE53D9" w:rsidRDefault="00DE53D9" w:rsidP="00BA2F47">
            <w:pPr>
              <w:spacing w:after="0"/>
              <w:rPr>
                <w:rFonts w:asciiTheme="majorHAnsi" w:hAnsiTheme="majorHAnsi" w:cs="Helvetica"/>
                <w:lang w:val="en-GB"/>
              </w:rPr>
            </w:pPr>
          </w:p>
          <w:p w14:paraId="3935DAFF" w14:textId="77777777" w:rsidR="00DE53D9" w:rsidRDefault="00DE53D9" w:rsidP="00BA2F47">
            <w:pPr>
              <w:spacing w:after="0"/>
              <w:rPr>
                <w:rFonts w:asciiTheme="majorHAnsi" w:hAnsiTheme="majorHAnsi" w:cs="Helvetica"/>
                <w:lang w:val="en-GB"/>
              </w:rPr>
            </w:pPr>
          </w:p>
          <w:p w14:paraId="658DC53F" w14:textId="77777777" w:rsidR="00DE53D9" w:rsidRDefault="00DE53D9" w:rsidP="00BA2F47">
            <w:pPr>
              <w:spacing w:after="0"/>
              <w:rPr>
                <w:rFonts w:asciiTheme="majorHAnsi" w:hAnsiTheme="majorHAnsi" w:cs="Helvetica"/>
                <w:lang w:val="en-GB"/>
              </w:rPr>
            </w:pPr>
          </w:p>
          <w:p w14:paraId="27428F1A" w14:textId="77777777" w:rsidR="00DE53D9" w:rsidRDefault="00DE53D9" w:rsidP="00BA2F47">
            <w:pPr>
              <w:spacing w:after="0"/>
              <w:rPr>
                <w:rFonts w:asciiTheme="majorHAnsi" w:hAnsiTheme="majorHAnsi" w:cs="Helvetica"/>
                <w:lang w:val="en-GB"/>
              </w:rPr>
            </w:pPr>
          </w:p>
          <w:p w14:paraId="0F93E34A" w14:textId="77777777" w:rsidR="00DE53D9" w:rsidRDefault="00DE53D9" w:rsidP="00BA2F47">
            <w:pPr>
              <w:spacing w:after="0"/>
              <w:rPr>
                <w:rFonts w:asciiTheme="majorHAnsi" w:hAnsiTheme="majorHAnsi" w:cs="Helvetica"/>
                <w:lang w:val="en-GB"/>
              </w:rPr>
            </w:pPr>
          </w:p>
          <w:p w14:paraId="3FFF48A6" w14:textId="77777777" w:rsidR="00DE53D9" w:rsidRDefault="00DE53D9" w:rsidP="00BA2F47">
            <w:pPr>
              <w:spacing w:after="0"/>
              <w:rPr>
                <w:rFonts w:asciiTheme="majorHAnsi" w:hAnsiTheme="majorHAnsi" w:cs="Helvetica"/>
                <w:lang w:val="en-GB"/>
              </w:rPr>
            </w:pPr>
          </w:p>
          <w:p w14:paraId="7F794870" w14:textId="77777777" w:rsidR="00DE53D9" w:rsidRDefault="00DE53D9" w:rsidP="00BA2F47">
            <w:pPr>
              <w:spacing w:after="0"/>
              <w:rPr>
                <w:rFonts w:asciiTheme="majorHAnsi" w:hAnsiTheme="majorHAnsi" w:cs="Helvetica"/>
                <w:lang w:val="en-GB"/>
              </w:rPr>
            </w:pPr>
          </w:p>
          <w:p w14:paraId="3B45933A" w14:textId="77777777" w:rsidR="00DE53D9" w:rsidRDefault="00DE53D9" w:rsidP="00BA2F47">
            <w:pPr>
              <w:spacing w:after="0"/>
              <w:rPr>
                <w:rFonts w:asciiTheme="majorHAnsi" w:hAnsiTheme="majorHAnsi" w:cs="Helvetica"/>
                <w:lang w:val="en-GB"/>
              </w:rPr>
            </w:pPr>
          </w:p>
          <w:p w14:paraId="3952C18F" w14:textId="77777777" w:rsidR="00DE53D9" w:rsidRDefault="00DE53D9" w:rsidP="00BA2F47">
            <w:pPr>
              <w:spacing w:after="0"/>
              <w:rPr>
                <w:rFonts w:asciiTheme="majorHAnsi" w:hAnsiTheme="majorHAnsi" w:cs="Helvetica"/>
                <w:lang w:val="en-GB"/>
              </w:rPr>
            </w:pPr>
          </w:p>
          <w:p w14:paraId="2404890F" w14:textId="77777777" w:rsidR="00DE53D9" w:rsidRDefault="00DE53D9" w:rsidP="00BA2F47">
            <w:pPr>
              <w:spacing w:after="0"/>
              <w:rPr>
                <w:rFonts w:asciiTheme="majorHAnsi" w:hAnsiTheme="majorHAnsi" w:cs="Helvetica"/>
                <w:lang w:val="en-GB"/>
              </w:rPr>
            </w:pPr>
          </w:p>
          <w:p w14:paraId="047A5482" w14:textId="77777777" w:rsidR="00DE53D9" w:rsidRDefault="00DE53D9" w:rsidP="00BA2F47">
            <w:pPr>
              <w:spacing w:after="0"/>
              <w:rPr>
                <w:rFonts w:asciiTheme="majorHAnsi" w:hAnsiTheme="majorHAnsi" w:cs="Helvetica"/>
                <w:lang w:val="en-GB"/>
              </w:rPr>
            </w:pPr>
          </w:p>
          <w:p w14:paraId="3C54F9B8" w14:textId="77777777" w:rsidR="00DE53D9" w:rsidRDefault="00DE53D9" w:rsidP="00BA2F47">
            <w:pPr>
              <w:spacing w:after="0"/>
              <w:rPr>
                <w:rFonts w:asciiTheme="majorHAnsi" w:hAnsiTheme="majorHAnsi" w:cs="Helvetica"/>
                <w:lang w:val="en-GB"/>
              </w:rPr>
            </w:pPr>
          </w:p>
          <w:p w14:paraId="599611D1" w14:textId="77777777" w:rsidR="00DE53D9" w:rsidRDefault="00DE53D9" w:rsidP="00BA2F47">
            <w:pPr>
              <w:spacing w:after="0"/>
              <w:rPr>
                <w:rFonts w:asciiTheme="majorHAnsi" w:hAnsiTheme="majorHAnsi" w:cs="Helvetica"/>
                <w:lang w:val="en-GB"/>
              </w:rPr>
            </w:pPr>
          </w:p>
          <w:p w14:paraId="589C2D03" w14:textId="77777777" w:rsidR="00DE53D9" w:rsidRDefault="00DE53D9" w:rsidP="00BA2F47">
            <w:pPr>
              <w:spacing w:after="0"/>
              <w:rPr>
                <w:rFonts w:asciiTheme="majorHAnsi" w:hAnsiTheme="majorHAnsi" w:cs="Helvetica"/>
                <w:lang w:val="en-GB"/>
              </w:rPr>
            </w:pPr>
          </w:p>
          <w:p w14:paraId="5D9DD0AE" w14:textId="77777777" w:rsidR="00DE53D9" w:rsidRDefault="00DE53D9" w:rsidP="00BA2F47">
            <w:pPr>
              <w:spacing w:after="0"/>
              <w:rPr>
                <w:rFonts w:asciiTheme="majorHAnsi" w:hAnsiTheme="majorHAnsi" w:cs="Helvetica"/>
                <w:lang w:val="en-GB"/>
              </w:rPr>
            </w:pPr>
          </w:p>
          <w:p w14:paraId="74EA1598" w14:textId="77777777" w:rsidR="00DE53D9" w:rsidRDefault="00DE53D9" w:rsidP="00BA2F47">
            <w:pPr>
              <w:spacing w:after="0"/>
              <w:rPr>
                <w:rFonts w:asciiTheme="majorHAnsi" w:hAnsiTheme="majorHAnsi" w:cs="Helvetica"/>
                <w:lang w:val="en-GB"/>
              </w:rPr>
            </w:pPr>
          </w:p>
          <w:p w14:paraId="10397A3E" w14:textId="77777777" w:rsidR="00DE53D9" w:rsidRDefault="00DE53D9" w:rsidP="00BA2F47">
            <w:pPr>
              <w:spacing w:after="0"/>
              <w:rPr>
                <w:rFonts w:asciiTheme="majorHAnsi" w:hAnsiTheme="majorHAnsi" w:cs="Helvetica"/>
                <w:lang w:val="en-GB"/>
              </w:rPr>
            </w:pPr>
          </w:p>
          <w:p w14:paraId="6780C6B7" w14:textId="77777777" w:rsidR="00DE53D9" w:rsidRDefault="00DE53D9" w:rsidP="00BA2F47">
            <w:pPr>
              <w:spacing w:after="0"/>
              <w:rPr>
                <w:rFonts w:asciiTheme="majorHAnsi" w:hAnsiTheme="majorHAnsi" w:cs="Helvetica"/>
                <w:lang w:val="en-GB"/>
              </w:rPr>
            </w:pPr>
          </w:p>
          <w:p w14:paraId="046D93B2" w14:textId="77777777" w:rsidR="00DE53D9" w:rsidRDefault="00DE53D9" w:rsidP="00BA2F47">
            <w:pPr>
              <w:spacing w:after="0"/>
              <w:rPr>
                <w:rFonts w:asciiTheme="majorHAnsi" w:hAnsiTheme="majorHAnsi" w:cs="Helvetica"/>
                <w:lang w:val="en-GB"/>
              </w:rPr>
            </w:pPr>
          </w:p>
          <w:p w14:paraId="5E68D3A7" w14:textId="77777777" w:rsidR="00DE53D9" w:rsidRDefault="00DE53D9" w:rsidP="00BA2F47">
            <w:pPr>
              <w:spacing w:after="0"/>
              <w:rPr>
                <w:rFonts w:asciiTheme="majorHAnsi" w:hAnsiTheme="majorHAnsi" w:cs="Helvetica"/>
                <w:lang w:val="en-GB"/>
              </w:rPr>
            </w:pPr>
          </w:p>
          <w:p w14:paraId="09D54547" w14:textId="77777777" w:rsidR="00DE53D9" w:rsidRDefault="00DE53D9" w:rsidP="00BA2F47">
            <w:pPr>
              <w:spacing w:after="0"/>
              <w:rPr>
                <w:rFonts w:asciiTheme="majorHAnsi" w:hAnsiTheme="majorHAnsi" w:cs="Helvetica"/>
                <w:lang w:val="en-GB"/>
              </w:rPr>
            </w:pPr>
          </w:p>
          <w:p w14:paraId="13E24E15" w14:textId="77777777" w:rsidR="00DE53D9" w:rsidRDefault="00DE53D9" w:rsidP="00BA2F47">
            <w:pPr>
              <w:spacing w:after="0"/>
              <w:rPr>
                <w:rFonts w:asciiTheme="majorHAnsi" w:hAnsiTheme="majorHAnsi" w:cs="Helvetica"/>
                <w:lang w:val="en-GB"/>
              </w:rPr>
            </w:pPr>
          </w:p>
          <w:p w14:paraId="4DE633CF" w14:textId="77777777" w:rsidR="00DE53D9" w:rsidRDefault="00DE53D9" w:rsidP="00BA2F47">
            <w:pPr>
              <w:spacing w:after="0"/>
              <w:rPr>
                <w:rFonts w:asciiTheme="majorHAnsi" w:hAnsiTheme="majorHAnsi" w:cs="Helvetica"/>
                <w:lang w:val="en-GB"/>
              </w:rPr>
            </w:pPr>
          </w:p>
          <w:p w14:paraId="69A20BA0" w14:textId="135E7062" w:rsidR="00DE53D9" w:rsidRPr="00FA79FB" w:rsidRDefault="00DE53D9" w:rsidP="00BA2F47">
            <w:pPr>
              <w:spacing w:after="0"/>
              <w:rPr>
                <w:rFonts w:asciiTheme="majorHAnsi" w:hAnsiTheme="majorHAnsi" w:cs="Helvetica"/>
                <w:lang w:val="en-GB"/>
              </w:rPr>
            </w:pPr>
          </w:p>
        </w:tc>
      </w:tr>
    </w:tbl>
    <w:p w14:paraId="2078CD56" w14:textId="77777777" w:rsidR="0067333D" w:rsidRPr="003A346B" w:rsidRDefault="0067333D" w:rsidP="0067333D">
      <w:pPr>
        <w:spacing w:after="0" w:line="240" w:lineRule="auto"/>
        <w:rPr>
          <w:rFonts w:ascii="Calibri" w:hAnsi="Calibri" w:cs="Calibri"/>
          <w:color w:val="0793AD"/>
          <w:sz w:val="18"/>
          <w:szCs w:val="18"/>
        </w:rPr>
      </w:pPr>
      <w:r w:rsidRPr="003A346B">
        <w:rPr>
          <w:rFonts w:ascii="Calibri" w:hAnsi="Calibri" w:cs="Calibri"/>
          <w:color w:val="0793AD"/>
          <w:sz w:val="18"/>
          <w:szCs w:val="18"/>
        </w:rPr>
        <w:t>[Allow the inserted text to expand the box as necessary]</w:t>
      </w:r>
    </w:p>
    <w:p w14:paraId="711BA525" w14:textId="384C9565" w:rsidR="00775430" w:rsidRPr="00030853" w:rsidRDefault="00775430" w:rsidP="00DE53D9">
      <w:pPr>
        <w:spacing w:after="0" w:line="240" w:lineRule="auto"/>
        <w:rPr>
          <w:rFonts w:asciiTheme="majorHAnsi" w:hAnsiTheme="majorHAnsi" w:cstheme="majorHAnsi"/>
          <w:b/>
          <w:bCs/>
          <w:sz w:val="28"/>
          <w:szCs w:val="28"/>
        </w:rPr>
      </w:pPr>
      <w:r w:rsidRPr="003A346B">
        <w:rPr>
          <w:rFonts w:ascii="Calibri" w:hAnsi="Calibri" w:cs="Calibri"/>
        </w:rPr>
        <w:br w:type="page"/>
      </w:r>
      <w:r w:rsidRPr="00030853">
        <w:rPr>
          <w:rFonts w:asciiTheme="majorHAnsi" w:hAnsiTheme="majorHAnsi" w:cstheme="majorHAnsi"/>
          <w:b/>
          <w:bCs/>
          <w:sz w:val="28"/>
          <w:szCs w:val="28"/>
        </w:rPr>
        <w:lastRenderedPageBreak/>
        <w:t>STANDARD 2. Student-centred Learning</w:t>
      </w:r>
    </w:p>
    <w:p w14:paraId="3467BBC9" w14:textId="77777777" w:rsidR="00DE53D9" w:rsidRPr="003A346B" w:rsidRDefault="00DE53D9" w:rsidP="00030853">
      <w:pPr>
        <w:spacing w:after="0" w:line="240" w:lineRule="auto"/>
      </w:pPr>
    </w:p>
    <w:p w14:paraId="4C9B680A" w14:textId="77777777" w:rsidR="00775430" w:rsidRPr="00030853" w:rsidRDefault="00775430" w:rsidP="00030853">
      <w:pPr>
        <w:pStyle w:val="Lijstalinea"/>
        <w:pBdr>
          <w:bottom w:val="single" w:sz="18" w:space="1" w:color="000000" w:themeColor="text1"/>
        </w:pBdr>
        <w:spacing w:after="0" w:line="240" w:lineRule="auto"/>
        <w:ind w:left="0"/>
        <w:rPr>
          <w:rFonts w:asciiTheme="majorHAnsi" w:hAnsiTheme="majorHAnsi"/>
          <w:b/>
          <w:color w:val="000000" w:themeColor="text1"/>
        </w:rPr>
      </w:pPr>
      <w:r w:rsidRPr="00030853">
        <w:rPr>
          <w:rFonts w:asciiTheme="majorHAnsi" w:hAnsiTheme="majorHAnsi"/>
          <w:b/>
          <w:color w:val="000000" w:themeColor="text1"/>
        </w:rPr>
        <w:t xml:space="preserve">The institution’s approved study programmes are designed and delivered to meet their specified objectives and externally referenced learning outcomes, and to foster student-centred approaches to learning and assessment processes.  </w:t>
      </w:r>
    </w:p>
    <w:p w14:paraId="00F31B2F" w14:textId="77777777" w:rsidR="00775430" w:rsidRPr="003A346B" w:rsidRDefault="00775430" w:rsidP="00030853">
      <w:pPr>
        <w:pStyle w:val="Lijstalinea"/>
        <w:pBdr>
          <w:bottom w:val="single" w:sz="18" w:space="1" w:color="000000" w:themeColor="text1"/>
        </w:pBdr>
        <w:spacing w:after="0" w:line="240" w:lineRule="auto"/>
        <w:ind w:left="0"/>
        <w:rPr>
          <w:rFonts w:asciiTheme="majorHAnsi" w:hAnsiTheme="majorHAnsi"/>
          <w:b/>
          <w:color w:val="0191AC"/>
        </w:rPr>
      </w:pPr>
    </w:p>
    <w:p w14:paraId="09667B7F" w14:textId="77777777" w:rsidR="00775430" w:rsidRPr="003A346B" w:rsidRDefault="00775430" w:rsidP="00775430">
      <w:pPr>
        <w:pStyle w:val="Lijstalinea"/>
        <w:spacing w:after="0" w:line="240" w:lineRule="auto"/>
        <w:ind w:left="0"/>
        <w:rPr>
          <w:rFonts w:asciiTheme="majorHAnsi" w:hAnsiTheme="majorHAnsi" w:cs="Helvetica"/>
          <w:b/>
          <w:color w:val="0191AC"/>
        </w:rPr>
      </w:pPr>
    </w:p>
    <w:p w14:paraId="3B9C6B10" w14:textId="77777777" w:rsidR="00775430" w:rsidRPr="003A346B" w:rsidRDefault="00775430" w:rsidP="00775430">
      <w:pPr>
        <w:pStyle w:val="Lijstalinea"/>
        <w:spacing w:after="0" w:line="240" w:lineRule="auto"/>
        <w:ind w:left="0"/>
        <w:rPr>
          <w:rFonts w:asciiTheme="majorHAnsi" w:hAnsiTheme="majorHAnsi"/>
          <w:b/>
          <w:bCs/>
        </w:rPr>
      </w:pPr>
      <w:r w:rsidRPr="003A346B">
        <w:rPr>
          <w:rFonts w:asciiTheme="majorHAnsi" w:hAnsiTheme="majorHAnsi"/>
          <w:b/>
          <w:bCs/>
        </w:rPr>
        <w:t>The following criteria should be addressed within this standard:</w:t>
      </w:r>
    </w:p>
    <w:p w14:paraId="7AC4256E" w14:textId="77777777" w:rsidR="00775430" w:rsidRPr="003A346B" w:rsidRDefault="00775430" w:rsidP="00775430">
      <w:pPr>
        <w:pStyle w:val="Lijstalinea"/>
        <w:spacing w:after="0" w:line="240" w:lineRule="auto"/>
        <w:ind w:left="0"/>
        <w:rPr>
          <w:rFonts w:asciiTheme="majorHAnsi" w:hAnsiTheme="majorHAnsi"/>
          <w:b/>
          <w:bC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75430" w:rsidRPr="003A346B" w14:paraId="05E9549E" w14:textId="77777777" w:rsidTr="00BA2F47">
        <w:tc>
          <w:tcPr>
            <w:tcW w:w="9016" w:type="dxa"/>
            <w:shd w:val="clear" w:color="auto" w:fill="D9D9D9" w:themeFill="background1" w:themeFillShade="D9"/>
          </w:tcPr>
          <w:p w14:paraId="51DCE299" w14:textId="77777777" w:rsidR="00775430" w:rsidRPr="00FA79FB" w:rsidRDefault="00775430" w:rsidP="00BA2F47">
            <w:pPr>
              <w:spacing w:after="0"/>
              <w:rPr>
                <w:rFonts w:ascii="Calibri" w:hAnsi="Calibri" w:cs="Calibri"/>
                <w:b/>
                <w:bCs/>
                <w:color w:val="000000" w:themeColor="text1"/>
                <w:sz w:val="10"/>
                <w:szCs w:val="10"/>
                <w:lang w:val="en-GB"/>
              </w:rPr>
            </w:pPr>
          </w:p>
          <w:p w14:paraId="21EDE851" w14:textId="77777777" w:rsidR="00775430" w:rsidRPr="00FA79FB" w:rsidRDefault="00775430" w:rsidP="00BA2F47">
            <w:pPr>
              <w:spacing w:after="0" w:line="240" w:lineRule="auto"/>
              <w:ind w:left="1453" w:hanging="1453"/>
              <w:rPr>
                <w:rFonts w:ascii="Calibri" w:hAnsi="Calibri" w:cs="Calibri"/>
                <w:color w:val="000000" w:themeColor="text1"/>
                <w:lang w:val="en-GB"/>
              </w:rPr>
            </w:pPr>
            <w:r w:rsidRPr="003A346B">
              <w:rPr>
                <w:rFonts w:ascii="Calibri" w:hAnsi="Calibri" w:cs="Calibri"/>
                <w:b/>
                <w:bCs/>
                <w:color w:val="000000" w:themeColor="text1"/>
              </w:rPr>
              <w:t>Criterion 2.1:</w:t>
            </w:r>
            <w:r w:rsidRPr="003A346B">
              <w:rPr>
                <w:rFonts w:asciiTheme="majorHAnsi" w:hAnsiTheme="majorHAnsi" w:cstheme="majorHAnsi"/>
                <w:color w:val="000000" w:themeColor="text1"/>
              </w:rPr>
              <w:t xml:space="preserve"> </w:t>
            </w:r>
            <w:r w:rsidRPr="003A346B">
              <w:rPr>
                <w:rFonts w:asciiTheme="majorHAnsi" w:hAnsiTheme="majorHAnsi" w:cstheme="majorHAnsi"/>
                <w:color w:val="000000" w:themeColor="text1"/>
              </w:rPr>
              <w:tab/>
            </w:r>
            <w:r w:rsidRPr="003A346B">
              <w:rPr>
                <w:color w:val="000000" w:themeColor="text1"/>
              </w:rPr>
              <w:t>The design of the study programmes is aligned with institutional vision, mission and strategies.</w:t>
            </w:r>
          </w:p>
          <w:p w14:paraId="3EF63202" w14:textId="77777777" w:rsidR="00775430" w:rsidRPr="00FA79FB" w:rsidRDefault="00775430" w:rsidP="00BA2F47">
            <w:pPr>
              <w:spacing w:after="0"/>
              <w:rPr>
                <w:rFonts w:asciiTheme="majorHAnsi" w:hAnsiTheme="majorHAnsi"/>
                <w:b/>
                <w:bCs/>
                <w:sz w:val="10"/>
                <w:szCs w:val="10"/>
                <w:lang w:val="en-GB"/>
              </w:rPr>
            </w:pPr>
          </w:p>
        </w:tc>
      </w:tr>
    </w:tbl>
    <w:p w14:paraId="635FD55D" w14:textId="77777777" w:rsidR="00775430" w:rsidRPr="003A346B" w:rsidRDefault="00775430" w:rsidP="00775430">
      <w:pPr>
        <w:spacing w:after="0" w:line="240" w:lineRule="auto"/>
        <w:rPr>
          <w:rFonts w:asciiTheme="majorHAnsi" w:hAnsiTheme="majorHAnsi" w:cstheme="majorHAnsi"/>
          <w:color w:val="000000" w:themeColor="text1"/>
        </w:rPr>
      </w:pPr>
    </w:p>
    <w:p w14:paraId="6E8931D1" w14:textId="77777777" w:rsidR="00775430" w:rsidRPr="003A346B" w:rsidRDefault="00775430" w:rsidP="00775430">
      <w:pPr>
        <w:spacing w:after="0" w:line="240" w:lineRule="auto"/>
        <w:ind w:left="1418" w:hanging="1418"/>
        <w:rPr>
          <w:rFonts w:asciiTheme="majorHAnsi" w:hAnsiTheme="majorHAnsi" w:cstheme="majorHAnsi"/>
          <w:color w:val="000000" w:themeColor="text1"/>
        </w:rPr>
      </w:pPr>
      <w:r w:rsidRPr="003A346B">
        <w:rPr>
          <w:rFonts w:asciiTheme="majorHAnsi" w:hAnsiTheme="majorHAnsi"/>
        </w:rPr>
        <w:t>Guidance Notes:</w:t>
      </w:r>
      <w:r w:rsidRPr="003A346B">
        <w:rPr>
          <w:rFonts w:asciiTheme="majorHAnsi" w:hAnsiTheme="majorHAnsi" w:cstheme="majorHAnsi"/>
          <w:color w:val="000000" w:themeColor="text1"/>
        </w:rPr>
        <w:t xml:space="preserve"> </w:t>
      </w:r>
    </w:p>
    <w:p w14:paraId="20490162" w14:textId="77777777" w:rsidR="00775430" w:rsidRPr="003A346B" w:rsidRDefault="00775430" w:rsidP="00775430">
      <w:pPr>
        <w:spacing w:after="0" w:line="240" w:lineRule="auto"/>
        <w:ind w:left="1418" w:hanging="1418"/>
        <w:rPr>
          <w:rFonts w:asciiTheme="majorHAnsi" w:hAnsiTheme="majorHAnsi" w:cstheme="majorHAnsi"/>
          <w:color w:val="000000" w:themeColor="text1"/>
        </w:rPr>
      </w:pPr>
    </w:p>
    <w:p w14:paraId="2BC6DA27" w14:textId="77777777" w:rsidR="00775430" w:rsidRPr="003A346B" w:rsidRDefault="00775430" w:rsidP="00775430">
      <w:pPr>
        <w:spacing w:after="0" w:line="240" w:lineRule="auto"/>
        <w:rPr>
          <w:rFonts w:asciiTheme="majorHAnsi" w:hAnsiTheme="majorHAnsi" w:cstheme="majorHAnsi"/>
          <w:color w:val="000000" w:themeColor="text1"/>
        </w:rPr>
      </w:pPr>
      <w:r w:rsidRPr="003A346B">
        <w:rPr>
          <w:rFonts w:asciiTheme="majorHAnsi" w:hAnsiTheme="majorHAnsi" w:cstheme="majorHAnsi"/>
          <w:color w:val="000000" w:themeColor="text1"/>
        </w:rPr>
        <w:t>In this criterion the institution/programme should describe and evaluate:</w:t>
      </w:r>
    </w:p>
    <w:p w14:paraId="06ABE3F0" w14:textId="77777777" w:rsidR="00775430" w:rsidRPr="003A346B" w:rsidRDefault="00775430" w:rsidP="00775430">
      <w:pPr>
        <w:spacing w:after="0" w:line="240" w:lineRule="auto"/>
        <w:rPr>
          <w:rFonts w:asciiTheme="majorHAnsi" w:hAnsiTheme="majorHAnsi" w:cstheme="majorHAnsi"/>
          <w:color w:val="000000" w:themeColor="text1"/>
        </w:rPr>
      </w:pPr>
    </w:p>
    <w:p w14:paraId="0B541288" w14:textId="6B09E6B7" w:rsidR="00775430" w:rsidRPr="003A346B" w:rsidRDefault="00775430" w:rsidP="007A27DB">
      <w:pPr>
        <w:pStyle w:val="Lijstalinea"/>
        <w:numPr>
          <w:ilvl w:val="0"/>
          <w:numId w:val="8"/>
        </w:numPr>
        <w:spacing w:after="0"/>
        <w:ind w:left="284" w:hanging="284"/>
        <w:rPr>
          <w:rFonts w:asciiTheme="majorHAnsi" w:hAnsiTheme="majorHAnsi"/>
          <w:color w:val="000000" w:themeColor="text1"/>
        </w:rPr>
      </w:pPr>
      <w:r w:rsidRPr="003A346B">
        <w:rPr>
          <w:rFonts w:asciiTheme="majorHAnsi" w:hAnsiTheme="majorHAnsi"/>
          <w:color w:val="000000" w:themeColor="text1"/>
        </w:rPr>
        <w:t>The ways in which study programmes are designed - in terms of how objectives and programme learning outcomes align with institutional aims</w:t>
      </w:r>
    </w:p>
    <w:p w14:paraId="3357A28E" w14:textId="77777777" w:rsidR="00775430" w:rsidRPr="003A346B" w:rsidRDefault="00775430" w:rsidP="007A27DB">
      <w:pPr>
        <w:pStyle w:val="Lijstalinea"/>
        <w:numPr>
          <w:ilvl w:val="0"/>
          <w:numId w:val="8"/>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How programme level action plans (or equivalent processes) support and reflect institutional strategic planning</w:t>
      </w:r>
    </w:p>
    <w:p w14:paraId="4403EF70" w14:textId="77777777" w:rsidR="00775430" w:rsidRPr="003A346B" w:rsidRDefault="00775430" w:rsidP="00775430">
      <w:pPr>
        <w:pStyle w:val="Lijstalinea"/>
        <w:spacing w:after="0" w:line="240" w:lineRule="auto"/>
        <w:rPr>
          <w:rFonts w:asciiTheme="majorHAnsi" w:hAnsiTheme="majorHAnsi"/>
        </w:rPr>
      </w:pPr>
    </w:p>
    <w:p w14:paraId="66056AF6" w14:textId="77777777" w:rsidR="00775430" w:rsidRPr="003A346B" w:rsidRDefault="00775430" w:rsidP="00775430">
      <w:pPr>
        <w:spacing w:after="0" w:line="240" w:lineRule="auto"/>
        <w:rPr>
          <w:rFonts w:asciiTheme="majorHAnsi" w:hAnsiTheme="majorHAnsi"/>
        </w:rPr>
      </w:pPr>
      <w:r w:rsidRPr="003A346B">
        <w:rPr>
          <w:rFonts w:asciiTheme="majorHAnsi" w:hAnsiTheme="majorHAnsi"/>
        </w:rPr>
        <w:t>Suggested Sources of Evidence (inter alia):</w:t>
      </w:r>
    </w:p>
    <w:p w14:paraId="78E53FF2" w14:textId="77777777" w:rsidR="00775430" w:rsidRPr="003A346B" w:rsidRDefault="00775430" w:rsidP="00775430">
      <w:pPr>
        <w:spacing w:after="0" w:line="240" w:lineRule="auto"/>
        <w:rPr>
          <w:rFonts w:asciiTheme="majorHAnsi" w:hAnsiTheme="majorHAnsi"/>
        </w:rPr>
      </w:pPr>
    </w:p>
    <w:p w14:paraId="06825D9C" w14:textId="77777777" w:rsidR="00F333EC" w:rsidRPr="003A346B" w:rsidRDefault="00F333EC" w:rsidP="007A27DB">
      <w:pPr>
        <w:pStyle w:val="Lijstalinea"/>
        <w:numPr>
          <w:ilvl w:val="0"/>
          <w:numId w:val="19"/>
        </w:numPr>
        <w:spacing w:after="0" w:line="240" w:lineRule="auto"/>
        <w:ind w:left="284" w:hanging="284"/>
        <w:rPr>
          <w:rFonts w:asciiTheme="majorHAnsi" w:hAnsiTheme="majorHAnsi"/>
          <w:color w:val="000000" w:themeColor="text1"/>
        </w:rPr>
      </w:pPr>
      <w:r w:rsidRPr="003A346B">
        <w:rPr>
          <w:rFonts w:asciiTheme="majorHAnsi" w:hAnsiTheme="majorHAnsi"/>
          <w:bCs/>
          <w:color w:val="000000" w:themeColor="text1"/>
        </w:rPr>
        <w:t>Mission and Vision statement (</w:t>
      </w:r>
      <w:r w:rsidRPr="00F0208A">
        <w:rPr>
          <w:rFonts w:asciiTheme="majorHAnsi" w:hAnsiTheme="majorHAnsi"/>
          <w:bCs/>
          <w:i/>
          <w:iCs/>
          <w:color w:val="000000" w:themeColor="text1"/>
        </w:rPr>
        <w:t>and related strategies</w:t>
      </w:r>
      <w:r w:rsidRPr="003A346B">
        <w:rPr>
          <w:rFonts w:asciiTheme="majorHAnsi" w:hAnsiTheme="majorHAnsi"/>
          <w:bCs/>
          <w:color w:val="000000" w:themeColor="text1"/>
        </w:rPr>
        <w:t>)</w:t>
      </w:r>
    </w:p>
    <w:p w14:paraId="524DE504" w14:textId="77777777" w:rsidR="00F333EC" w:rsidRPr="003A346B" w:rsidRDefault="00F333EC" w:rsidP="007A27DB">
      <w:pPr>
        <w:pStyle w:val="Lijstalinea"/>
        <w:numPr>
          <w:ilvl w:val="0"/>
          <w:numId w:val="19"/>
        </w:numPr>
        <w:spacing w:after="0" w:line="240" w:lineRule="auto"/>
        <w:ind w:left="284" w:hanging="284"/>
        <w:rPr>
          <w:b/>
          <w:bCs/>
          <w:color w:val="000000" w:themeColor="text1"/>
        </w:rPr>
      </w:pPr>
      <w:r w:rsidRPr="003A346B">
        <w:rPr>
          <w:rFonts w:asciiTheme="majorHAnsi" w:hAnsiTheme="majorHAnsi"/>
        </w:rPr>
        <w:t xml:space="preserve">Sample Study </w:t>
      </w:r>
      <w:r w:rsidRPr="003A346B">
        <w:rPr>
          <w:rFonts w:asciiTheme="majorHAnsi" w:hAnsiTheme="majorHAnsi"/>
          <w:color w:val="000000" w:themeColor="text1"/>
        </w:rPr>
        <w:t>Programme Handbooks/Course Descriptors</w:t>
      </w:r>
    </w:p>
    <w:p w14:paraId="11579EE7" w14:textId="77777777" w:rsidR="00F333EC" w:rsidRPr="003A346B" w:rsidRDefault="00F333EC" w:rsidP="007A27DB">
      <w:pPr>
        <w:pStyle w:val="Lijstalinea"/>
        <w:numPr>
          <w:ilvl w:val="0"/>
          <w:numId w:val="19"/>
        </w:numPr>
        <w:spacing w:after="0" w:line="240" w:lineRule="auto"/>
        <w:ind w:left="284" w:hanging="284"/>
        <w:rPr>
          <w:rFonts w:asciiTheme="majorHAnsi" w:hAnsiTheme="majorHAnsi"/>
        </w:rPr>
      </w:pPr>
      <w:r w:rsidRPr="003A346B">
        <w:rPr>
          <w:rFonts w:asciiTheme="majorHAnsi" w:hAnsiTheme="majorHAnsi" w:cs="Helvetica"/>
          <w:bCs/>
          <w:color w:val="000000" w:themeColor="text1"/>
        </w:rPr>
        <w:t>Study Programme Action Plans</w:t>
      </w:r>
    </w:p>
    <w:p w14:paraId="6977AC3A" w14:textId="77777777" w:rsidR="00F333EC" w:rsidRPr="003A346B" w:rsidRDefault="00F333EC" w:rsidP="007A27DB">
      <w:pPr>
        <w:pStyle w:val="Lijstalinea"/>
        <w:numPr>
          <w:ilvl w:val="0"/>
          <w:numId w:val="19"/>
        </w:numPr>
        <w:spacing w:after="0" w:line="240" w:lineRule="auto"/>
        <w:ind w:left="284" w:hanging="284"/>
        <w:rPr>
          <w:rFonts w:asciiTheme="majorHAnsi" w:hAnsiTheme="majorHAnsi"/>
        </w:rPr>
      </w:pPr>
      <w:r w:rsidRPr="003A346B">
        <w:rPr>
          <w:rFonts w:asciiTheme="majorHAnsi" w:hAnsiTheme="majorHAnsi"/>
        </w:rPr>
        <w:t>Records of Study Programme Meetings</w:t>
      </w:r>
    </w:p>
    <w:p w14:paraId="4F12101A" w14:textId="77777777" w:rsidR="00775430" w:rsidRPr="003A346B" w:rsidRDefault="00775430" w:rsidP="00775430">
      <w:pPr>
        <w:pStyle w:val="Lijstalinea"/>
        <w:spacing w:after="0" w:line="240" w:lineRule="auto"/>
        <w:ind w:left="284"/>
        <w:rPr>
          <w:rFonts w:asciiTheme="majorHAnsi" w:hAnsiTheme="majorHAnsi"/>
        </w:rPr>
      </w:pPr>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775430" w:rsidRPr="003A346B" w14:paraId="20A3F271" w14:textId="77777777" w:rsidTr="00BA2F47">
        <w:tc>
          <w:tcPr>
            <w:tcW w:w="9021" w:type="dxa"/>
            <w:shd w:val="clear" w:color="auto" w:fill="D9D9D9" w:themeFill="background1" w:themeFillShade="D9"/>
          </w:tcPr>
          <w:p w14:paraId="0300A53E" w14:textId="77777777" w:rsidR="00775430" w:rsidRPr="00FA79FB" w:rsidRDefault="00775430" w:rsidP="00BA2F47">
            <w:pPr>
              <w:spacing w:after="0"/>
              <w:ind w:left="1418" w:hanging="1418"/>
              <w:rPr>
                <w:rFonts w:ascii="Calibri" w:hAnsi="Calibri" w:cs="Calibri"/>
                <w:b/>
                <w:bCs/>
                <w:sz w:val="10"/>
                <w:szCs w:val="10"/>
                <w:lang w:val="en-GB"/>
              </w:rPr>
            </w:pPr>
          </w:p>
          <w:p w14:paraId="4ACFEF4C" w14:textId="3262DAF0" w:rsidR="00775430" w:rsidRPr="00A064EF" w:rsidRDefault="00775430" w:rsidP="00BA2F47">
            <w:pPr>
              <w:spacing w:after="0" w:line="240" w:lineRule="auto"/>
              <w:ind w:left="1418" w:hanging="1418"/>
              <w:rPr>
                <w:rFonts w:cstheme="minorHAnsi"/>
                <w:color w:val="000000" w:themeColor="text1"/>
                <w:lang w:val="en-GB"/>
              </w:rPr>
            </w:pPr>
            <w:r w:rsidRPr="00420894">
              <w:rPr>
                <w:rFonts w:cstheme="minorHAnsi"/>
                <w:b/>
                <w:bCs/>
              </w:rPr>
              <w:t>Criterion 2.2</w:t>
            </w:r>
            <w:r w:rsidRPr="00420894">
              <w:rPr>
                <w:rFonts w:cstheme="minorHAnsi"/>
              </w:rPr>
              <w:t xml:space="preserve"> </w:t>
            </w:r>
            <w:r w:rsidRPr="00420894">
              <w:rPr>
                <w:rFonts w:cstheme="minorHAnsi"/>
              </w:rPr>
              <w:tab/>
            </w:r>
            <w:r w:rsidRPr="00420894">
              <w:rPr>
                <w:rFonts w:cstheme="minorHAnsi"/>
                <w:color w:val="000000" w:themeColor="text1"/>
              </w:rPr>
              <w:t xml:space="preserve">Study programmes, and their intended </w:t>
            </w:r>
            <w:r w:rsidR="000750EA" w:rsidRPr="00420894">
              <w:rPr>
                <w:rFonts w:cstheme="minorHAnsi"/>
                <w:color w:val="000000" w:themeColor="text1"/>
              </w:rPr>
              <w:t>l</w:t>
            </w:r>
            <w:r w:rsidRPr="00420894">
              <w:rPr>
                <w:rFonts w:cstheme="minorHAnsi"/>
                <w:color w:val="000000" w:themeColor="text1"/>
              </w:rPr>
              <w:t xml:space="preserve">earning </w:t>
            </w:r>
            <w:r w:rsidR="000750EA" w:rsidRPr="00420894">
              <w:rPr>
                <w:rFonts w:cstheme="minorHAnsi"/>
                <w:color w:val="000000" w:themeColor="text1"/>
              </w:rPr>
              <w:t>o</w:t>
            </w:r>
            <w:r w:rsidRPr="00420894">
              <w:rPr>
                <w:rFonts w:cstheme="minorHAnsi"/>
                <w:color w:val="000000" w:themeColor="text1"/>
              </w:rPr>
              <w:t>utcome</w:t>
            </w:r>
            <w:r w:rsidR="00A90F38">
              <w:rPr>
                <w:rFonts w:cstheme="minorHAnsi"/>
                <w:color w:val="000000" w:themeColor="text1"/>
              </w:rPr>
              <w:t xml:space="preserve"> </w:t>
            </w:r>
            <w:r w:rsidRPr="00420894">
              <w:rPr>
                <w:rFonts w:cstheme="minorHAnsi"/>
                <w:color w:val="000000" w:themeColor="text1"/>
              </w:rPr>
              <w:t>are designed, and regularly approved,</w:t>
            </w:r>
            <w:r w:rsidRPr="00420894">
              <w:rPr>
                <w:rFonts w:cstheme="minorHAnsi"/>
                <w:color w:val="FF0000"/>
              </w:rPr>
              <w:t xml:space="preserve"> </w:t>
            </w:r>
            <w:r w:rsidRPr="00420894">
              <w:rPr>
                <w:rFonts w:cstheme="minorHAnsi"/>
                <w:color w:val="000000" w:themeColor="text1"/>
              </w:rPr>
              <w:t>including</w:t>
            </w:r>
            <w:r w:rsidR="000F103B" w:rsidRPr="00420894">
              <w:rPr>
                <w:rFonts w:cstheme="minorHAnsi"/>
                <w:color w:val="000000" w:themeColor="text1"/>
              </w:rPr>
              <w:t xml:space="preserve"> with</w:t>
            </w:r>
            <w:r w:rsidRPr="00420894">
              <w:rPr>
                <w:rFonts w:cstheme="minorHAnsi"/>
                <w:color w:val="000000" w:themeColor="text1"/>
              </w:rPr>
              <w:t xml:space="preserve"> the involvement of internal and external stakeholders.</w:t>
            </w:r>
          </w:p>
          <w:p w14:paraId="261C2429" w14:textId="77777777" w:rsidR="00775430" w:rsidRPr="00FA79FB" w:rsidRDefault="00775430" w:rsidP="00BA2F47">
            <w:pPr>
              <w:spacing w:after="0"/>
              <w:ind w:left="1418" w:hanging="1418"/>
              <w:rPr>
                <w:rFonts w:asciiTheme="majorHAnsi" w:hAnsiTheme="majorHAnsi"/>
                <w:sz w:val="10"/>
                <w:szCs w:val="10"/>
                <w:lang w:val="en-GB"/>
              </w:rPr>
            </w:pPr>
          </w:p>
        </w:tc>
      </w:tr>
    </w:tbl>
    <w:p w14:paraId="4C989FB5" w14:textId="77777777" w:rsidR="00775430" w:rsidRPr="003A346B" w:rsidRDefault="00775430" w:rsidP="00775430">
      <w:pPr>
        <w:spacing w:after="0" w:line="240" w:lineRule="auto"/>
        <w:rPr>
          <w:rFonts w:asciiTheme="majorHAnsi" w:hAnsiTheme="majorHAnsi" w:cs="Helvetica"/>
        </w:rPr>
      </w:pPr>
    </w:p>
    <w:p w14:paraId="1633C79C" w14:textId="77777777" w:rsidR="00775430" w:rsidRPr="003A346B" w:rsidRDefault="00775430" w:rsidP="00775430">
      <w:pPr>
        <w:spacing w:after="0" w:line="240" w:lineRule="auto"/>
        <w:rPr>
          <w:rFonts w:asciiTheme="majorHAnsi" w:hAnsiTheme="majorHAnsi"/>
        </w:rPr>
      </w:pPr>
      <w:r w:rsidRPr="003A346B">
        <w:rPr>
          <w:rFonts w:asciiTheme="majorHAnsi" w:hAnsiTheme="majorHAnsi"/>
        </w:rPr>
        <w:t>Guidance Notes:</w:t>
      </w:r>
    </w:p>
    <w:p w14:paraId="5B7D71E1" w14:textId="77777777" w:rsidR="00775430" w:rsidRPr="003A346B" w:rsidRDefault="00775430" w:rsidP="00775430">
      <w:pPr>
        <w:spacing w:after="0" w:line="240" w:lineRule="auto"/>
        <w:rPr>
          <w:rFonts w:asciiTheme="majorHAnsi" w:hAnsiTheme="majorHAnsi" w:cs="Helvetica"/>
        </w:rPr>
      </w:pPr>
    </w:p>
    <w:p w14:paraId="7686A624" w14:textId="77777777" w:rsidR="00775430" w:rsidRPr="003A346B" w:rsidRDefault="00775430" w:rsidP="00775430">
      <w:pPr>
        <w:spacing w:after="0" w:line="240" w:lineRule="auto"/>
        <w:rPr>
          <w:rFonts w:asciiTheme="majorHAnsi" w:hAnsiTheme="majorHAnsi" w:cstheme="majorHAnsi"/>
          <w:color w:val="000000" w:themeColor="text1"/>
        </w:rPr>
      </w:pPr>
      <w:r w:rsidRPr="003A346B">
        <w:rPr>
          <w:rFonts w:asciiTheme="majorHAnsi" w:hAnsiTheme="majorHAnsi" w:cstheme="majorHAnsi"/>
          <w:color w:val="000000" w:themeColor="text1"/>
        </w:rPr>
        <w:t>In this criterion the institution/programme should describe and evaluate:</w:t>
      </w:r>
    </w:p>
    <w:p w14:paraId="26A0B861" w14:textId="77777777" w:rsidR="00775430" w:rsidRPr="003A346B" w:rsidRDefault="00775430" w:rsidP="00775430">
      <w:pPr>
        <w:spacing w:after="0" w:line="240" w:lineRule="auto"/>
        <w:rPr>
          <w:rFonts w:asciiTheme="majorHAnsi" w:hAnsiTheme="majorHAnsi" w:cstheme="majorHAnsi"/>
          <w:color w:val="000000" w:themeColor="text1"/>
        </w:rPr>
      </w:pPr>
    </w:p>
    <w:p w14:paraId="7ECE1A1B" w14:textId="77777777" w:rsidR="00775430" w:rsidRPr="003A346B" w:rsidRDefault="00775430" w:rsidP="007A27DB">
      <w:pPr>
        <w:pStyle w:val="Lijstalinea"/>
        <w:numPr>
          <w:ilvl w:val="0"/>
          <w:numId w:val="8"/>
        </w:numPr>
        <w:spacing w:after="0" w:line="240" w:lineRule="auto"/>
        <w:rPr>
          <w:rFonts w:asciiTheme="majorHAnsi" w:hAnsiTheme="majorHAnsi"/>
          <w:color w:val="000000" w:themeColor="text1"/>
        </w:rPr>
      </w:pPr>
      <w:r w:rsidRPr="003A346B">
        <w:rPr>
          <w:rFonts w:asciiTheme="majorHAnsi" w:hAnsiTheme="majorHAnsi"/>
          <w:color w:val="000000" w:themeColor="text1"/>
        </w:rPr>
        <w:t>The institutional process for the design, approval and re-approval of study programmes</w:t>
      </w:r>
    </w:p>
    <w:p w14:paraId="43CC78D7" w14:textId="77777777" w:rsidR="00775430" w:rsidRPr="00D95329" w:rsidRDefault="00775430" w:rsidP="007A27DB">
      <w:pPr>
        <w:pStyle w:val="Lijstalinea"/>
        <w:numPr>
          <w:ilvl w:val="0"/>
          <w:numId w:val="8"/>
        </w:numPr>
        <w:spacing w:after="0" w:line="240" w:lineRule="auto"/>
        <w:rPr>
          <w:rFonts w:asciiTheme="majorHAnsi" w:hAnsiTheme="majorHAnsi"/>
          <w:color w:val="000000" w:themeColor="text1"/>
        </w:rPr>
      </w:pPr>
      <w:r w:rsidRPr="003A346B">
        <w:rPr>
          <w:rFonts w:asciiTheme="majorHAnsi" w:hAnsiTheme="majorHAnsi"/>
          <w:color w:val="000000" w:themeColor="text1"/>
        </w:rPr>
        <w:t xml:space="preserve">The ways in which students, teachers, alumni and the work field contribute to the design and </w:t>
      </w:r>
      <w:r w:rsidRPr="00D95329">
        <w:rPr>
          <w:rFonts w:asciiTheme="majorHAnsi" w:hAnsiTheme="majorHAnsi"/>
          <w:color w:val="000000" w:themeColor="text1"/>
        </w:rPr>
        <w:t>approval process</w:t>
      </w:r>
    </w:p>
    <w:p w14:paraId="1644B3D7" w14:textId="3CED85EC" w:rsidR="00775430" w:rsidRPr="00420894" w:rsidRDefault="00775430" w:rsidP="007A27DB">
      <w:pPr>
        <w:pStyle w:val="Lijstalinea"/>
        <w:numPr>
          <w:ilvl w:val="0"/>
          <w:numId w:val="8"/>
        </w:numPr>
        <w:spacing w:after="0" w:line="240" w:lineRule="auto"/>
        <w:rPr>
          <w:rFonts w:asciiTheme="majorHAnsi" w:hAnsiTheme="majorHAnsi" w:cstheme="majorHAnsi"/>
          <w:color w:val="000000" w:themeColor="text1"/>
        </w:rPr>
      </w:pPr>
      <w:r w:rsidRPr="00420894">
        <w:rPr>
          <w:rFonts w:asciiTheme="majorHAnsi" w:hAnsiTheme="majorHAnsi" w:cstheme="majorHAnsi"/>
          <w:color w:val="000000" w:themeColor="text1"/>
        </w:rPr>
        <w:t xml:space="preserve">How the intended </w:t>
      </w:r>
      <w:r w:rsidR="000750EA" w:rsidRPr="00420894">
        <w:rPr>
          <w:rFonts w:asciiTheme="majorHAnsi" w:hAnsiTheme="majorHAnsi" w:cstheme="majorHAnsi"/>
          <w:color w:val="000000" w:themeColor="text1"/>
        </w:rPr>
        <w:t>l</w:t>
      </w:r>
      <w:r w:rsidR="00030853" w:rsidRPr="00420894">
        <w:rPr>
          <w:rFonts w:asciiTheme="majorHAnsi" w:hAnsiTheme="majorHAnsi" w:cstheme="majorHAnsi"/>
          <w:color w:val="000000" w:themeColor="text1"/>
        </w:rPr>
        <w:t xml:space="preserve">earning </w:t>
      </w:r>
      <w:r w:rsidR="000750EA" w:rsidRPr="00420894">
        <w:rPr>
          <w:rFonts w:asciiTheme="majorHAnsi" w:hAnsiTheme="majorHAnsi" w:cstheme="majorHAnsi"/>
          <w:color w:val="000000" w:themeColor="text1"/>
        </w:rPr>
        <w:t>o</w:t>
      </w:r>
      <w:r w:rsidR="00030853" w:rsidRPr="00420894">
        <w:rPr>
          <w:rFonts w:asciiTheme="majorHAnsi" w:hAnsiTheme="majorHAnsi" w:cstheme="majorHAnsi"/>
          <w:color w:val="000000" w:themeColor="text1"/>
        </w:rPr>
        <w:t>utcome</w:t>
      </w:r>
      <w:r w:rsidRPr="00420894">
        <w:rPr>
          <w:rFonts w:asciiTheme="majorHAnsi" w:hAnsiTheme="majorHAnsi" w:cstheme="majorHAnsi"/>
          <w:color w:val="000000" w:themeColor="text1"/>
        </w:rPr>
        <w:t xml:space="preserve">s are calibrated against the national and/or European Qualifications Frameworks </w:t>
      </w:r>
    </w:p>
    <w:p w14:paraId="65123F72" w14:textId="0CE567A7" w:rsidR="00775430" w:rsidRPr="00420894" w:rsidRDefault="00775430" w:rsidP="00775430">
      <w:pPr>
        <w:pStyle w:val="Lijstalinea"/>
        <w:numPr>
          <w:ilvl w:val="0"/>
          <w:numId w:val="8"/>
        </w:numPr>
        <w:spacing w:after="0" w:line="240" w:lineRule="auto"/>
        <w:rPr>
          <w:rFonts w:asciiTheme="majorHAnsi" w:hAnsiTheme="majorHAnsi"/>
          <w:color w:val="000000" w:themeColor="text1"/>
        </w:rPr>
      </w:pPr>
      <w:r w:rsidRPr="00420894">
        <w:rPr>
          <w:rFonts w:asciiTheme="majorHAnsi" w:hAnsiTheme="majorHAnsi" w:cstheme="majorHAnsi"/>
          <w:color w:val="000000" w:themeColor="text1"/>
        </w:rPr>
        <w:t>How, in addition to specific artistic competences</w:t>
      </w:r>
      <w:r w:rsidR="00A064EF" w:rsidRPr="00420894">
        <w:rPr>
          <w:rStyle w:val="Voetnootmarkering"/>
          <w:rFonts w:asciiTheme="majorHAnsi" w:hAnsiTheme="majorHAnsi" w:cstheme="majorHAnsi"/>
          <w:color w:val="000000" w:themeColor="text1"/>
        </w:rPr>
        <w:footnoteReference w:id="12"/>
      </w:r>
      <w:r w:rsidRPr="00420894">
        <w:rPr>
          <w:rFonts w:asciiTheme="majorHAnsi" w:hAnsiTheme="majorHAnsi" w:cstheme="majorHAnsi"/>
          <w:color w:val="000000" w:themeColor="text1"/>
        </w:rPr>
        <w:t xml:space="preserve">, </w:t>
      </w:r>
      <w:r w:rsidR="00D95329" w:rsidRPr="00420894">
        <w:rPr>
          <w:rFonts w:asciiTheme="majorHAnsi" w:hAnsiTheme="majorHAnsi" w:cstheme="majorHAnsi"/>
          <w:color w:val="000000" w:themeColor="text1"/>
        </w:rPr>
        <w:t xml:space="preserve">the </w:t>
      </w:r>
      <w:r w:rsidRPr="00420894">
        <w:rPr>
          <w:rFonts w:asciiTheme="majorHAnsi" w:hAnsiTheme="majorHAnsi" w:cstheme="majorHAnsi"/>
          <w:color w:val="000000" w:themeColor="text1"/>
        </w:rPr>
        <w:t xml:space="preserve">intended </w:t>
      </w:r>
      <w:r w:rsidR="000750EA" w:rsidRPr="00420894">
        <w:rPr>
          <w:rFonts w:asciiTheme="majorHAnsi" w:hAnsiTheme="majorHAnsi" w:cstheme="majorHAnsi"/>
          <w:color w:val="000000" w:themeColor="text1"/>
        </w:rPr>
        <w:t>l</w:t>
      </w:r>
      <w:r w:rsidR="00030853" w:rsidRPr="00420894">
        <w:rPr>
          <w:rFonts w:asciiTheme="majorHAnsi" w:hAnsiTheme="majorHAnsi" w:cstheme="majorHAnsi"/>
          <w:color w:val="000000" w:themeColor="text1"/>
        </w:rPr>
        <w:t xml:space="preserve">earning </w:t>
      </w:r>
      <w:r w:rsidR="000750EA" w:rsidRPr="00420894">
        <w:rPr>
          <w:rFonts w:asciiTheme="majorHAnsi" w:hAnsiTheme="majorHAnsi" w:cstheme="majorHAnsi"/>
          <w:color w:val="000000" w:themeColor="text1"/>
        </w:rPr>
        <w:t>o</w:t>
      </w:r>
      <w:r w:rsidR="00030853" w:rsidRPr="00420894">
        <w:rPr>
          <w:rFonts w:asciiTheme="majorHAnsi" w:hAnsiTheme="majorHAnsi" w:cstheme="majorHAnsi"/>
          <w:color w:val="000000" w:themeColor="text1"/>
        </w:rPr>
        <w:t>utcome</w:t>
      </w:r>
      <w:r w:rsidRPr="00420894">
        <w:rPr>
          <w:rFonts w:asciiTheme="majorHAnsi" w:hAnsiTheme="majorHAnsi" w:cstheme="majorHAnsi"/>
          <w:color w:val="000000" w:themeColor="text1"/>
        </w:rPr>
        <w:t xml:space="preserve">s include transversal and interdisciplinary, intercultural and international competences </w:t>
      </w:r>
    </w:p>
    <w:p w14:paraId="6829E700" w14:textId="77777777" w:rsidR="00420894" w:rsidRDefault="00420894" w:rsidP="00775430">
      <w:pPr>
        <w:spacing w:after="0" w:line="240" w:lineRule="auto"/>
        <w:rPr>
          <w:rFonts w:asciiTheme="majorHAnsi" w:hAnsiTheme="majorHAnsi"/>
          <w:color w:val="000000" w:themeColor="text1"/>
        </w:rPr>
      </w:pPr>
    </w:p>
    <w:p w14:paraId="0818F818" w14:textId="57C62943" w:rsidR="00775430" w:rsidRPr="003A346B" w:rsidRDefault="00775430" w:rsidP="00775430">
      <w:pPr>
        <w:spacing w:after="0" w:line="240" w:lineRule="auto"/>
        <w:rPr>
          <w:rFonts w:asciiTheme="majorHAnsi" w:hAnsiTheme="majorHAnsi" w:cs="Helvetica"/>
          <w:color w:val="000000" w:themeColor="text1"/>
        </w:rPr>
      </w:pPr>
      <w:r w:rsidRPr="003A346B">
        <w:rPr>
          <w:rFonts w:asciiTheme="majorHAnsi" w:hAnsiTheme="majorHAnsi"/>
          <w:color w:val="000000" w:themeColor="text1"/>
        </w:rPr>
        <w:t>Suggested Sources for Evidence (inter alia):</w:t>
      </w:r>
    </w:p>
    <w:p w14:paraId="40F277FA" w14:textId="77777777" w:rsidR="00775430" w:rsidRPr="003A346B" w:rsidRDefault="00775430" w:rsidP="00775430">
      <w:pPr>
        <w:spacing w:after="0" w:line="240" w:lineRule="auto"/>
        <w:ind w:left="1418" w:hanging="1418"/>
        <w:rPr>
          <w:b/>
          <w:bCs/>
          <w:color w:val="000000" w:themeColor="text1"/>
        </w:rPr>
      </w:pPr>
    </w:p>
    <w:p w14:paraId="30D539B8" w14:textId="32C17CD2" w:rsidR="00F333EC" w:rsidRPr="003A346B" w:rsidRDefault="00F333EC" w:rsidP="007A27DB">
      <w:pPr>
        <w:pStyle w:val="Lijstalinea"/>
        <w:numPr>
          <w:ilvl w:val="0"/>
          <w:numId w:val="21"/>
        </w:numPr>
        <w:spacing w:after="0" w:line="240" w:lineRule="auto"/>
        <w:ind w:left="284" w:hanging="284"/>
        <w:rPr>
          <w:rFonts w:asciiTheme="majorHAnsi" w:hAnsiTheme="majorHAnsi" w:cstheme="majorHAnsi"/>
          <w:color w:val="000000" w:themeColor="text1"/>
        </w:rPr>
      </w:pPr>
      <w:r w:rsidRPr="003A346B">
        <w:rPr>
          <w:rFonts w:asciiTheme="majorHAnsi" w:hAnsiTheme="majorHAnsi" w:cstheme="majorHAnsi"/>
          <w:color w:val="000000" w:themeColor="text1"/>
        </w:rPr>
        <w:t>Study Programme Approval/Accreditation Processes</w:t>
      </w:r>
      <w:r w:rsidR="00025A5D">
        <w:rPr>
          <w:rFonts w:asciiTheme="majorHAnsi" w:hAnsiTheme="majorHAnsi" w:cstheme="majorHAnsi"/>
          <w:color w:val="000000" w:themeColor="text1"/>
        </w:rPr>
        <w:t xml:space="preserve"> and Reports</w:t>
      </w:r>
    </w:p>
    <w:p w14:paraId="7F1419A9" w14:textId="77777777" w:rsidR="00F333EC" w:rsidRPr="003A346B" w:rsidRDefault="00F333EC" w:rsidP="007A27DB">
      <w:pPr>
        <w:pStyle w:val="Lijstalinea"/>
        <w:numPr>
          <w:ilvl w:val="0"/>
          <w:numId w:val="21"/>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lastRenderedPageBreak/>
        <w:t>Committee Structure, Membership and Terms of Reference</w:t>
      </w:r>
    </w:p>
    <w:p w14:paraId="41297616" w14:textId="77777777" w:rsidR="00F333EC" w:rsidRPr="003A346B" w:rsidRDefault="00F333EC" w:rsidP="007A27DB">
      <w:pPr>
        <w:pStyle w:val="Lijstalinea"/>
        <w:numPr>
          <w:ilvl w:val="0"/>
          <w:numId w:val="21"/>
        </w:numPr>
        <w:spacing w:after="0" w:line="240" w:lineRule="auto"/>
        <w:ind w:left="284" w:hanging="284"/>
        <w:rPr>
          <w:b/>
          <w:bCs/>
          <w:color w:val="000000" w:themeColor="text1"/>
        </w:rPr>
      </w:pPr>
      <w:r w:rsidRPr="003A346B">
        <w:rPr>
          <w:rFonts w:asciiTheme="majorHAnsi" w:hAnsiTheme="majorHAnsi"/>
        </w:rPr>
        <w:t xml:space="preserve">Sample Study </w:t>
      </w:r>
      <w:r w:rsidRPr="003A346B">
        <w:rPr>
          <w:rFonts w:asciiTheme="majorHAnsi" w:hAnsiTheme="majorHAnsi"/>
          <w:color w:val="000000" w:themeColor="text1"/>
        </w:rPr>
        <w:t>Programme Handbooks/Course Descriptors</w:t>
      </w:r>
    </w:p>
    <w:p w14:paraId="6EA3F00C" w14:textId="77777777" w:rsidR="00F333EC" w:rsidRPr="003A346B" w:rsidRDefault="00F333EC" w:rsidP="007A27DB">
      <w:pPr>
        <w:pStyle w:val="Lijstalinea"/>
        <w:numPr>
          <w:ilvl w:val="0"/>
          <w:numId w:val="21"/>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National Qualification Framework</w:t>
      </w:r>
      <w:r w:rsidRPr="003A346B">
        <w:rPr>
          <w:rStyle w:val="Voetnootmarkering"/>
          <w:rFonts w:asciiTheme="majorHAnsi" w:hAnsiTheme="majorHAnsi"/>
          <w:color w:val="000000" w:themeColor="text1"/>
        </w:rPr>
        <w:footnoteReference w:id="13"/>
      </w:r>
    </w:p>
    <w:p w14:paraId="223CF632" w14:textId="77777777" w:rsidR="00F333EC" w:rsidRPr="003A346B" w:rsidRDefault="00F333EC" w:rsidP="007A27DB">
      <w:pPr>
        <w:numPr>
          <w:ilvl w:val="0"/>
          <w:numId w:val="21"/>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Internationalisation Policy and Strategy</w:t>
      </w:r>
      <w:r w:rsidRPr="003A346B">
        <w:rPr>
          <w:rStyle w:val="Voetnootmarkering"/>
          <w:rFonts w:asciiTheme="majorHAnsi" w:hAnsiTheme="majorHAnsi"/>
          <w:color w:val="000000" w:themeColor="text1"/>
        </w:rPr>
        <w:footnoteReference w:id="14"/>
      </w:r>
    </w:p>
    <w:p w14:paraId="17BD9D21" w14:textId="77777777" w:rsidR="00F333EC" w:rsidRPr="003A346B" w:rsidRDefault="00F333EC" w:rsidP="007A27DB">
      <w:pPr>
        <w:numPr>
          <w:ilvl w:val="0"/>
          <w:numId w:val="21"/>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 xml:space="preserve">Equal Opportunity Policy </w:t>
      </w:r>
    </w:p>
    <w:p w14:paraId="6041C0F8" w14:textId="017B8341" w:rsidR="00F333EC" w:rsidRDefault="00F333EC" w:rsidP="007A27DB">
      <w:pPr>
        <w:numPr>
          <w:ilvl w:val="0"/>
          <w:numId w:val="21"/>
        </w:numPr>
        <w:spacing w:after="0" w:line="240" w:lineRule="auto"/>
        <w:ind w:left="284" w:hanging="284"/>
        <w:rPr>
          <w:rFonts w:asciiTheme="majorHAnsi" w:hAnsiTheme="majorHAnsi"/>
          <w:color w:val="000000" w:themeColor="text1"/>
        </w:rPr>
      </w:pPr>
      <w:r w:rsidRPr="00FA1870">
        <w:rPr>
          <w:rFonts w:asciiTheme="majorHAnsi" w:hAnsiTheme="majorHAnsi"/>
          <w:color w:val="000000" w:themeColor="text1"/>
        </w:rPr>
        <w:t>Directory of International P</w:t>
      </w:r>
      <w:r w:rsidRPr="00BC0ADA">
        <w:rPr>
          <w:rFonts w:asciiTheme="majorHAnsi" w:hAnsiTheme="majorHAnsi"/>
          <w:color w:val="000000" w:themeColor="text1"/>
        </w:rPr>
        <w:t>artnerships</w:t>
      </w:r>
      <w:r w:rsidRPr="003A346B">
        <w:rPr>
          <w:rStyle w:val="Voetnootmarkering"/>
          <w:rFonts w:asciiTheme="majorHAnsi" w:hAnsiTheme="majorHAnsi"/>
          <w:color w:val="000000" w:themeColor="text1"/>
        </w:rPr>
        <w:footnoteReference w:id="15"/>
      </w:r>
      <w:r w:rsidRPr="003A346B">
        <w:rPr>
          <w:rFonts w:asciiTheme="majorHAnsi" w:hAnsiTheme="majorHAnsi"/>
          <w:color w:val="000000" w:themeColor="text1"/>
        </w:rPr>
        <w:t xml:space="preserve"> </w:t>
      </w:r>
    </w:p>
    <w:p w14:paraId="7A66F44E" w14:textId="6D39FFB9" w:rsidR="00A90F38" w:rsidRPr="00112E25" w:rsidRDefault="00A90F38" w:rsidP="007A27DB">
      <w:pPr>
        <w:numPr>
          <w:ilvl w:val="0"/>
          <w:numId w:val="21"/>
        </w:numPr>
        <w:spacing w:after="0" w:line="240" w:lineRule="auto"/>
        <w:ind w:left="284" w:hanging="284"/>
        <w:rPr>
          <w:rFonts w:asciiTheme="majorHAnsi" w:hAnsiTheme="majorHAnsi"/>
          <w:color w:val="000000" w:themeColor="text1"/>
        </w:rPr>
      </w:pPr>
      <w:r w:rsidRPr="00112E25">
        <w:rPr>
          <w:rFonts w:asciiTheme="majorHAnsi" w:hAnsiTheme="majorHAnsi"/>
          <w:color w:val="000000" w:themeColor="text1"/>
        </w:rPr>
        <w:t xml:space="preserve">Evidence of the support for international mobility offered to incoming and outgoing students </w:t>
      </w:r>
    </w:p>
    <w:p w14:paraId="5594DCF5" w14:textId="3EFAF5BF" w:rsidR="00F333EC" w:rsidRPr="00BC0ADA" w:rsidRDefault="00F333EC" w:rsidP="007A27DB">
      <w:pPr>
        <w:numPr>
          <w:ilvl w:val="0"/>
          <w:numId w:val="21"/>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Record of Activities providing opportunities for Transversal, Interdisciplinary,</w:t>
      </w:r>
      <w:r w:rsidRPr="00FA1870">
        <w:rPr>
          <w:rFonts w:asciiTheme="majorHAnsi" w:hAnsiTheme="majorHAnsi"/>
          <w:color w:val="000000" w:themeColor="text1"/>
        </w:rPr>
        <w:t xml:space="preserve"> International and Intercultural Competences </w:t>
      </w:r>
      <w:r w:rsidRPr="00BC0ADA">
        <w:rPr>
          <w:rFonts w:asciiTheme="majorHAnsi" w:hAnsiTheme="majorHAnsi"/>
          <w:color w:val="000000" w:themeColor="text1"/>
        </w:rPr>
        <w:t>(</w:t>
      </w:r>
      <w:r w:rsidRPr="00F0208A">
        <w:rPr>
          <w:rFonts w:asciiTheme="majorHAnsi" w:hAnsiTheme="majorHAnsi"/>
          <w:i/>
          <w:iCs/>
          <w:color w:val="000000" w:themeColor="text1"/>
        </w:rPr>
        <w:t xml:space="preserve">both within and </w:t>
      </w:r>
      <w:r w:rsidR="00E02129" w:rsidRPr="00F0208A">
        <w:rPr>
          <w:rFonts w:asciiTheme="majorHAnsi" w:hAnsiTheme="majorHAnsi"/>
          <w:i/>
          <w:iCs/>
          <w:color w:val="000000" w:themeColor="text1"/>
        </w:rPr>
        <w:t>out with</w:t>
      </w:r>
      <w:r w:rsidRPr="00F0208A">
        <w:rPr>
          <w:rFonts w:asciiTheme="majorHAnsi" w:hAnsiTheme="majorHAnsi"/>
          <w:i/>
          <w:iCs/>
          <w:color w:val="000000" w:themeColor="text1"/>
        </w:rPr>
        <w:t xml:space="preserve"> the curriculum</w:t>
      </w:r>
      <w:r w:rsidRPr="00BC0ADA">
        <w:rPr>
          <w:rFonts w:asciiTheme="majorHAnsi" w:hAnsiTheme="majorHAnsi"/>
          <w:color w:val="000000" w:themeColor="text1"/>
        </w:rPr>
        <w:t>)</w:t>
      </w:r>
    </w:p>
    <w:p w14:paraId="4AED8E4D" w14:textId="77777777" w:rsidR="00F333EC" w:rsidRPr="003A346B" w:rsidRDefault="00F333EC" w:rsidP="007A27DB">
      <w:pPr>
        <w:pStyle w:val="Lijstalinea"/>
        <w:numPr>
          <w:ilvl w:val="0"/>
          <w:numId w:val="21"/>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Feedback from Students (</w:t>
      </w:r>
      <w:r w:rsidRPr="00F0208A">
        <w:rPr>
          <w:rFonts w:asciiTheme="majorHAnsi" w:hAnsiTheme="majorHAnsi" w:cs="Helvetica"/>
          <w:bCs/>
          <w:i/>
          <w:iCs/>
          <w:color w:val="000000" w:themeColor="text1"/>
        </w:rPr>
        <w:t xml:space="preserve">gathered through </w:t>
      </w:r>
      <w:r w:rsidRPr="00F0208A">
        <w:rPr>
          <w:rFonts w:asciiTheme="majorHAnsi" w:hAnsiTheme="majorHAnsi"/>
          <w:i/>
          <w:iCs/>
          <w:color w:val="000000" w:themeColor="text1"/>
        </w:rPr>
        <w:t>informal and formal channels</w:t>
      </w:r>
      <w:r w:rsidRPr="003A346B">
        <w:rPr>
          <w:rFonts w:asciiTheme="majorHAnsi" w:hAnsiTheme="majorHAnsi"/>
          <w:color w:val="000000" w:themeColor="text1"/>
        </w:rPr>
        <w:t>)</w:t>
      </w:r>
    </w:p>
    <w:p w14:paraId="1678FE03" w14:textId="77777777" w:rsidR="00F333EC" w:rsidRPr="003A346B" w:rsidRDefault="00F333EC" w:rsidP="007A27DB">
      <w:pPr>
        <w:pStyle w:val="Lijstalinea"/>
        <w:numPr>
          <w:ilvl w:val="0"/>
          <w:numId w:val="21"/>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Feedback from Alumni (</w:t>
      </w:r>
      <w:r w:rsidRPr="00F0208A">
        <w:rPr>
          <w:rFonts w:asciiTheme="majorHAnsi" w:hAnsiTheme="majorHAnsi" w:cs="Helvetica"/>
          <w:bCs/>
          <w:i/>
          <w:iCs/>
          <w:color w:val="000000" w:themeColor="text1"/>
        </w:rPr>
        <w:t xml:space="preserve">gathered through </w:t>
      </w:r>
      <w:r w:rsidRPr="00F0208A">
        <w:rPr>
          <w:rFonts w:asciiTheme="majorHAnsi" w:hAnsiTheme="majorHAnsi"/>
          <w:i/>
          <w:iCs/>
          <w:color w:val="000000" w:themeColor="text1"/>
        </w:rPr>
        <w:t>formal channels</w:t>
      </w:r>
      <w:r w:rsidRPr="003A346B">
        <w:rPr>
          <w:rFonts w:asciiTheme="majorHAnsi" w:hAnsiTheme="majorHAnsi"/>
          <w:color w:val="000000" w:themeColor="text1"/>
        </w:rPr>
        <w:t>)</w:t>
      </w:r>
    </w:p>
    <w:p w14:paraId="3AB56AFE" w14:textId="77777777" w:rsidR="00F333EC" w:rsidRPr="003A346B" w:rsidRDefault="00F333EC" w:rsidP="007A27DB">
      <w:pPr>
        <w:pStyle w:val="Lijstalinea"/>
        <w:numPr>
          <w:ilvl w:val="0"/>
          <w:numId w:val="21"/>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Feedback from Staff (</w:t>
      </w:r>
      <w:r w:rsidRPr="00F0208A">
        <w:rPr>
          <w:rFonts w:asciiTheme="majorHAnsi" w:hAnsiTheme="majorHAnsi" w:cs="Helvetica"/>
          <w:bCs/>
          <w:i/>
          <w:iCs/>
          <w:color w:val="000000" w:themeColor="text1"/>
        </w:rPr>
        <w:t xml:space="preserve">gathered through </w:t>
      </w:r>
      <w:r w:rsidRPr="00F0208A">
        <w:rPr>
          <w:rFonts w:asciiTheme="majorHAnsi" w:hAnsiTheme="majorHAnsi"/>
          <w:i/>
          <w:iCs/>
          <w:color w:val="000000" w:themeColor="text1"/>
        </w:rPr>
        <w:t>formal channels</w:t>
      </w:r>
      <w:r w:rsidRPr="003A346B">
        <w:rPr>
          <w:rFonts w:asciiTheme="majorHAnsi" w:hAnsiTheme="majorHAnsi"/>
          <w:color w:val="000000" w:themeColor="text1"/>
        </w:rPr>
        <w:t>)</w:t>
      </w:r>
    </w:p>
    <w:p w14:paraId="5CD66B10" w14:textId="77777777" w:rsidR="00F333EC" w:rsidRPr="003A346B" w:rsidRDefault="00F333EC" w:rsidP="007A27DB">
      <w:pPr>
        <w:numPr>
          <w:ilvl w:val="0"/>
          <w:numId w:val="21"/>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Quantitative Data</w:t>
      </w:r>
      <w:r w:rsidRPr="003A346B">
        <w:rPr>
          <w:rStyle w:val="Voetnootmarkering"/>
          <w:rFonts w:asciiTheme="majorHAnsi" w:hAnsiTheme="majorHAnsi"/>
          <w:color w:val="000000" w:themeColor="text1"/>
        </w:rPr>
        <w:footnoteReference w:id="16"/>
      </w:r>
    </w:p>
    <w:p w14:paraId="4907F325" w14:textId="4C735AC1" w:rsidR="00775430" w:rsidRDefault="00775430" w:rsidP="00775430">
      <w:pPr>
        <w:spacing w:after="0" w:line="240" w:lineRule="auto"/>
        <w:rPr>
          <w:rFonts w:asciiTheme="majorHAnsi" w:hAnsiTheme="majorHAnsi" w:cs="Helvetica"/>
        </w:rPr>
      </w:pPr>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D95329" w:rsidRPr="003A346B" w14:paraId="5BF105E3" w14:textId="77777777" w:rsidTr="00BE19A3">
        <w:tc>
          <w:tcPr>
            <w:tcW w:w="9021" w:type="dxa"/>
            <w:shd w:val="clear" w:color="auto" w:fill="D9D9D9" w:themeFill="background1" w:themeFillShade="D9"/>
          </w:tcPr>
          <w:p w14:paraId="045A4966" w14:textId="77777777" w:rsidR="00D95329" w:rsidRPr="00FA79FB" w:rsidRDefault="00D95329" w:rsidP="00BE19A3">
            <w:pPr>
              <w:spacing w:after="0"/>
              <w:rPr>
                <w:b/>
                <w:bCs/>
                <w:color w:val="000000" w:themeColor="text1"/>
                <w:sz w:val="10"/>
                <w:szCs w:val="10"/>
                <w:lang w:val="en-GB"/>
              </w:rPr>
            </w:pPr>
          </w:p>
          <w:p w14:paraId="16BE929E" w14:textId="68F51879" w:rsidR="00D95329" w:rsidRPr="00FA79FB" w:rsidRDefault="00D95329" w:rsidP="00BE19A3">
            <w:pPr>
              <w:spacing w:after="0" w:line="240" w:lineRule="auto"/>
              <w:ind w:left="1418" w:hanging="1418"/>
              <w:rPr>
                <w:rFonts w:asciiTheme="majorHAnsi" w:hAnsiTheme="majorHAnsi" w:cs="Helvetica"/>
                <w:lang w:val="en-GB"/>
              </w:rPr>
            </w:pPr>
            <w:r w:rsidRPr="003A346B">
              <w:rPr>
                <w:b/>
                <w:bCs/>
                <w:color w:val="000000" w:themeColor="text1"/>
              </w:rPr>
              <w:t>Criterion 2</w:t>
            </w:r>
            <w:r w:rsidRPr="00420894">
              <w:rPr>
                <w:b/>
                <w:bCs/>
                <w:color w:val="000000" w:themeColor="text1"/>
              </w:rPr>
              <w:t>.3</w:t>
            </w:r>
            <w:r w:rsidRPr="00420894">
              <w:rPr>
                <w:color w:val="000000" w:themeColor="text1"/>
              </w:rPr>
              <w:t xml:space="preserve"> </w:t>
            </w:r>
            <w:r w:rsidRPr="003A346B">
              <w:rPr>
                <w:color w:val="000000" w:themeColor="text1"/>
              </w:rPr>
              <w:tab/>
              <w:t>The learning, teaching and assessment methods and criteria are effectively aligned with intended learning outcomes.</w:t>
            </w:r>
          </w:p>
          <w:p w14:paraId="280B7E17" w14:textId="77777777" w:rsidR="00D95329" w:rsidRPr="00FA79FB" w:rsidRDefault="00D95329" w:rsidP="00BE19A3">
            <w:pPr>
              <w:spacing w:after="0"/>
              <w:rPr>
                <w:b/>
                <w:bCs/>
                <w:color w:val="000000" w:themeColor="text1"/>
                <w:sz w:val="10"/>
                <w:szCs w:val="10"/>
                <w:lang w:val="en-GB"/>
              </w:rPr>
            </w:pPr>
          </w:p>
        </w:tc>
      </w:tr>
    </w:tbl>
    <w:p w14:paraId="006D837F" w14:textId="77777777" w:rsidR="00D95329" w:rsidRPr="003A346B" w:rsidRDefault="00D95329" w:rsidP="00775430">
      <w:pPr>
        <w:spacing w:after="0" w:line="240" w:lineRule="auto"/>
        <w:rPr>
          <w:rFonts w:asciiTheme="majorHAnsi" w:hAnsiTheme="majorHAnsi" w:cs="Helvetica"/>
        </w:rPr>
      </w:pPr>
    </w:p>
    <w:p w14:paraId="5107B280" w14:textId="77777777" w:rsidR="00775430" w:rsidRPr="003A346B" w:rsidRDefault="00775430" w:rsidP="00775430">
      <w:pPr>
        <w:spacing w:after="0" w:line="240" w:lineRule="auto"/>
        <w:rPr>
          <w:rFonts w:asciiTheme="majorHAnsi" w:hAnsiTheme="majorHAnsi" w:cs="Helvetica"/>
        </w:rPr>
      </w:pPr>
      <w:r w:rsidRPr="003A346B">
        <w:rPr>
          <w:rFonts w:asciiTheme="majorHAnsi" w:hAnsiTheme="majorHAnsi"/>
        </w:rPr>
        <w:t>Guidance Notes:</w:t>
      </w:r>
    </w:p>
    <w:p w14:paraId="2F57AD18" w14:textId="77777777" w:rsidR="00775430" w:rsidRPr="003A346B" w:rsidRDefault="00775430" w:rsidP="00775430">
      <w:pPr>
        <w:spacing w:after="0" w:line="240" w:lineRule="auto"/>
        <w:rPr>
          <w:rFonts w:asciiTheme="majorHAnsi" w:hAnsiTheme="majorHAnsi" w:cs="Helvetica"/>
        </w:rPr>
      </w:pPr>
    </w:p>
    <w:p w14:paraId="51984E54" w14:textId="77777777" w:rsidR="00775430" w:rsidRPr="003A346B" w:rsidRDefault="00775430" w:rsidP="00775430">
      <w:pPr>
        <w:spacing w:after="0" w:line="240" w:lineRule="auto"/>
        <w:rPr>
          <w:rFonts w:asciiTheme="majorHAnsi" w:hAnsiTheme="majorHAnsi" w:cstheme="majorHAnsi"/>
          <w:bCs/>
          <w:color w:val="000000" w:themeColor="text1"/>
        </w:rPr>
      </w:pPr>
      <w:r w:rsidRPr="003A346B">
        <w:rPr>
          <w:rFonts w:asciiTheme="majorHAnsi" w:hAnsiTheme="majorHAnsi" w:cstheme="majorHAnsi"/>
          <w:bCs/>
          <w:color w:val="000000" w:themeColor="text1"/>
        </w:rPr>
        <w:t>In this standard the institution/programme should describe and evaluate:</w:t>
      </w:r>
    </w:p>
    <w:p w14:paraId="5B01D9D6" w14:textId="77777777" w:rsidR="00775430" w:rsidRPr="003A346B" w:rsidRDefault="00775430" w:rsidP="00775430">
      <w:pPr>
        <w:spacing w:after="0" w:line="240" w:lineRule="auto"/>
        <w:rPr>
          <w:rFonts w:asciiTheme="majorHAnsi" w:hAnsiTheme="majorHAnsi" w:cstheme="majorHAnsi"/>
          <w:bCs/>
          <w:color w:val="000000" w:themeColor="text1"/>
        </w:rPr>
      </w:pPr>
    </w:p>
    <w:p w14:paraId="710EC11A" w14:textId="28A7B2FF" w:rsidR="00775430" w:rsidRPr="003A346B" w:rsidRDefault="00775430" w:rsidP="007A27DB">
      <w:pPr>
        <w:pStyle w:val="Lijstalinea"/>
        <w:numPr>
          <w:ilvl w:val="0"/>
          <w:numId w:val="8"/>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How different learning and teaching methods are used in the delivery of the study programmes to support students in achieving their learning outcomes</w:t>
      </w:r>
    </w:p>
    <w:p w14:paraId="5E1304E5" w14:textId="77777777" w:rsidR="00775430" w:rsidRPr="003A346B" w:rsidRDefault="00775430" w:rsidP="007A27DB">
      <w:pPr>
        <w:pStyle w:val="Lijstalinea"/>
        <w:numPr>
          <w:ilvl w:val="0"/>
          <w:numId w:val="8"/>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Use of the Virtual Learning Environment and blended/distance learning</w:t>
      </w:r>
    </w:p>
    <w:p w14:paraId="1AAFA82D" w14:textId="77777777" w:rsidR="00775430" w:rsidRPr="003A346B" w:rsidRDefault="00775430" w:rsidP="007A27DB">
      <w:pPr>
        <w:pStyle w:val="Lijstalinea"/>
        <w:numPr>
          <w:ilvl w:val="0"/>
          <w:numId w:val="8"/>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 xml:space="preserve">The methods for assessment that are used and how they assess the achievement of learning outcomes </w:t>
      </w:r>
    </w:p>
    <w:p w14:paraId="5FD377CC" w14:textId="77777777" w:rsidR="00775430" w:rsidRPr="003A346B" w:rsidRDefault="00775430" w:rsidP="00775430">
      <w:pPr>
        <w:spacing w:after="0" w:line="240" w:lineRule="auto"/>
        <w:rPr>
          <w:rFonts w:asciiTheme="majorHAnsi" w:hAnsiTheme="majorHAnsi" w:cs="Helvetica"/>
          <w:color w:val="000000" w:themeColor="text1"/>
        </w:rPr>
      </w:pPr>
    </w:p>
    <w:p w14:paraId="4EA7C8D1" w14:textId="77777777" w:rsidR="00775430" w:rsidRPr="003A346B" w:rsidRDefault="00775430" w:rsidP="00775430">
      <w:pPr>
        <w:spacing w:after="0" w:line="240" w:lineRule="auto"/>
        <w:rPr>
          <w:rFonts w:asciiTheme="majorHAnsi" w:hAnsiTheme="majorHAnsi"/>
          <w:color w:val="000000" w:themeColor="text1"/>
        </w:rPr>
      </w:pPr>
      <w:r w:rsidRPr="003A346B">
        <w:rPr>
          <w:rFonts w:asciiTheme="majorHAnsi" w:hAnsiTheme="majorHAnsi"/>
          <w:color w:val="000000" w:themeColor="text1"/>
        </w:rPr>
        <w:t>Suggested Sources for Evidence (inter alia):</w:t>
      </w:r>
    </w:p>
    <w:p w14:paraId="15CFCF7F" w14:textId="77777777" w:rsidR="00775430" w:rsidRPr="003A346B" w:rsidRDefault="00775430" w:rsidP="00775430">
      <w:pPr>
        <w:spacing w:after="0" w:line="240" w:lineRule="auto"/>
        <w:rPr>
          <w:rFonts w:asciiTheme="majorHAnsi" w:hAnsiTheme="majorHAnsi" w:cs="Helvetica"/>
          <w:color w:val="000000" w:themeColor="text1"/>
        </w:rPr>
      </w:pPr>
    </w:p>
    <w:p w14:paraId="0BB7C475" w14:textId="77777777" w:rsidR="00F333EC" w:rsidRPr="003A346B" w:rsidRDefault="00F333EC" w:rsidP="007A27DB">
      <w:pPr>
        <w:pStyle w:val="Lijstalinea"/>
        <w:numPr>
          <w:ilvl w:val="0"/>
          <w:numId w:val="6"/>
        </w:numPr>
        <w:spacing w:after="0" w:line="240" w:lineRule="auto"/>
        <w:ind w:left="284" w:hanging="284"/>
        <w:rPr>
          <w:rFonts w:asciiTheme="majorHAnsi" w:hAnsiTheme="majorHAnsi" w:cs="Helvetica"/>
          <w:color w:val="000000" w:themeColor="text1"/>
        </w:rPr>
      </w:pPr>
      <w:r w:rsidRPr="003A346B">
        <w:rPr>
          <w:rFonts w:asciiTheme="majorHAnsi" w:hAnsiTheme="majorHAnsi" w:cs="Helvetica"/>
          <w:bCs/>
          <w:color w:val="000000" w:themeColor="text1"/>
        </w:rPr>
        <w:t>Learning &amp;Teaching Policy</w:t>
      </w:r>
    </w:p>
    <w:p w14:paraId="23F87F31" w14:textId="77777777" w:rsidR="00F333EC" w:rsidRPr="003A346B" w:rsidRDefault="00F333EC" w:rsidP="007A27DB">
      <w:pPr>
        <w:pStyle w:val="Lijstalinea"/>
        <w:numPr>
          <w:ilvl w:val="0"/>
          <w:numId w:val="6"/>
        </w:numPr>
        <w:spacing w:after="0" w:line="240" w:lineRule="auto"/>
        <w:ind w:left="284" w:hanging="284"/>
        <w:rPr>
          <w:rFonts w:asciiTheme="majorHAnsi" w:hAnsiTheme="majorHAnsi" w:cs="Helvetica"/>
          <w:color w:val="000000" w:themeColor="text1"/>
        </w:rPr>
      </w:pPr>
      <w:r w:rsidRPr="003A346B">
        <w:rPr>
          <w:rFonts w:asciiTheme="majorHAnsi" w:hAnsiTheme="majorHAnsi" w:cs="Helvetica"/>
          <w:bCs/>
          <w:color w:val="000000" w:themeColor="text1"/>
        </w:rPr>
        <w:t>Assessment Policy</w:t>
      </w:r>
    </w:p>
    <w:p w14:paraId="0F34479B" w14:textId="77777777" w:rsidR="00F333EC" w:rsidRPr="003A346B" w:rsidRDefault="00F333EC" w:rsidP="007A27DB">
      <w:pPr>
        <w:pStyle w:val="Lijstalinea"/>
        <w:numPr>
          <w:ilvl w:val="0"/>
          <w:numId w:val="6"/>
        </w:numPr>
        <w:spacing w:after="0" w:line="240" w:lineRule="auto"/>
        <w:ind w:left="284" w:hanging="284"/>
        <w:rPr>
          <w:rFonts w:asciiTheme="majorHAnsi" w:hAnsiTheme="majorHAnsi" w:cs="Helvetica"/>
          <w:color w:val="000000" w:themeColor="text1"/>
        </w:rPr>
      </w:pPr>
      <w:r w:rsidRPr="003A346B">
        <w:rPr>
          <w:rFonts w:asciiTheme="majorHAnsi" w:hAnsiTheme="majorHAnsi"/>
          <w:color w:val="000000" w:themeColor="text1"/>
        </w:rPr>
        <w:t>Institutional Information Guides, Websites, Virtual Learning Environments (VLEs)</w:t>
      </w:r>
    </w:p>
    <w:p w14:paraId="63ABBFC0" w14:textId="77777777" w:rsidR="00F333EC" w:rsidRPr="003A346B" w:rsidRDefault="00F333EC" w:rsidP="007A27DB">
      <w:pPr>
        <w:pStyle w:val="Lijstalinea"/>
        <w:numPr>
          <w:ilvl w:val="0"/>
          <w:numId w:val="6"/>
        </w:numPr>
        <w:spacing w:after="0" w:line="240" w:lineRule="auto"/>
        <w:ind w:left="284" w:hanging="284"/>
        <w:rPr>
          <w:rFonts w:asciiTheme="majorHAnsi" w:hAnsiTheme="majorHAnsi" w:cs="Helvetica"/>
          <w:color w:val="000000" w:themeColor="text1"/>
        </w:rPr>
      </w:pPr>
      <w:r w:rsidRPr="003A346B">
        <w:rPr>
          <w:rFonts w:asciiTheme="majorHAnsi" w:hAnsiTheme="majorHAnsi"/>
          <w:color w:val="000000" w:themeColor="text1"/>
        </w:rPr>
        <w:t>Quantitative Data</w:t>
      </w:r>
      <w:r w:rsidRPr="003A346B">
        <w:rPr>
          <w:rStyle w:val="Voetnootmarkering"/>
          <w:rFonts w:asciiTheme="majorHAnsi" w:hAnsiTheme="majorHAnsi"/>
          <w:color w:val="000000" w:themeColor="text1"/>
        </w:rPr>
        <w:footnoteReference w:id="17"/>
      </w:r>
      <w:r w:rsidRPr="003A346B">
        <w:rPr>
          <w:rFonts w:asciiTheme="majorHAnsi" w:hAnsiTheme="majorHAnsi"/>
          <w:color w:val="000000" w:themeColor="text1"/>
        </w:rPr>
        <w:t xml:space="preserve"> </w:t>
      </w:r>
    </w:p>
    <w:p w14:paraId="4EE81CAA" w14:textId="77777777" w:rsidR="00F333EC" w:rsidRPr="003A346B" w:rsidRDefault="00F333EC" w:rsidP="007A27DB">
      <w:pPr>
        <w:pStyle w:val="Lijstalinea"/>
        <w:numPr>
          <w:ilvl w:val="0"/>
          <w:numId w:val="6"/>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Feedback from Students (</w:t>
      </w:r>
      <w:r w:rsidRPr="00F0208A">
        <w:rPr>
          <w:rFonts w:asciiTheme="majorHAnsi" w:hAnsiTheme="majorHAnsi" w:cs="Helvetica"/>
          <w:bCs/>
          <w:i/>
          <w:iCs/>
          <w:color w:val="000000" w:themeColor="text1"/>
        </w:rPr>
        <w:t xml:space="preserve">gathered through </w:t>
      </w:r>
      <w:r w:rsidRPr="00F0208A">
        <w:rPr>
          <w:rFonts w:asciiTheme="majorHAnsi" w:hAnsiTheme="majorHAnsi"/>
          <w:i/>
          <w:iCs/>
          <w:color w:val="000000" w:themeColor="text1"/>
        </w:rPr>
        <w:t>informal and formal channels</w:t>
      </w:r>
      <w:r w:rsidRPr="003A346B">
        <w:rPr>
          <w:rFonts w:asciiTheme="majorHAnsi" w:hAnsiTheme="majorHAnsi"/>
          <w:color w:val="000000" w:themeColor="text1"/>
        </w:rPr>
        <w:t>)</w:t>
      </w:r>
    </w:p>
    <w:p w14:paraId="39A07F86" w14:textId="77777777" w:rsidR="00F333EC" w:rsidRPr="003A346B" w:rsidRDefault="00F333EC" w:rsidP="007A27DB">
      <w:pPr>
        <w:pStyle w:val="Lijstalinea"/>
        <w:numPr>
          <w:ilvl w:val="0"/>
          <w:numId w:val="6"/>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Feedback from Alumni (</w:t>
      </w:r>
      <w:r w:rsidRPr="00F0208A">
        <w:rPr>
          <w:rFonts w:asciiTheme="majorHAnsi" w:hAnsiTheme="majorHAnsi" w:cs="Helvetica"/>
          <w:bCs/>
          <w:i/>
          <w:iCs/>
          <w:color w:val="000000" w:themeColor="text1"/>
        </w:rPr>
        <w:t xml:space="preserve">gathered through </w:t>
      </w:r>
      <w:r w:rsidRPr="00F0208A">
        <w:rPr>
          <w:rFonts w:asciiTheme="majorHAnsi" w:hAnsiTheme="majorHAnsi"/>
          <w:i/>
          <w:iCs/>
          <w:color w:val="000000" w:themeColor="text1"/>
        </w:rPr>
        <w:t>formal channels</w:t>
      </w:r>
      <w:r w:rsidRPr="003A346B">
        <w:rPr>
          <w:rFonts w:asciiTheme="majorHAnsi" w:hAnsiTheme="majorHAnsi"/>
          <w:color w:val="000000" w:themeColor="text1"/>
        </w:rPr>
        <w:t>)</w:t>
      </w:r>
    </w:p>
    <w:p w14:paraId="2F701F73" w14:textId="77777777" w:rsidR="00FD1FA5" w:rsidRPr="00FD1FA5" w:rsidRDefault="00F333EC" w:rsidP="00FD1FA5">
      <w:pPr>
        <w:pStyle w:val="Lijstalinea"/>
        <w:numPr>
          <w:ilvl w:val="0"/>
          <w:numId w:val="6"/>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Feedback from Staff (</w:t>
      </w:r>
      <w:r w:rsidRPr="00F0208A">
        <w:rPr>
          <w:rFonts w:asciiTheme="majorHAnsi" w:hAnsiTheme="majorHAnsi" w:cs="Helvetica"/>
          <w:bCs/>
          <w:i/>
          <w:iCs/>
          <w:color w:val="000000" w:themeColor="text1"/>
        </w:rPr>
        <w:t xml:space="preserve">gathered through </w:t>
      </w:r>
      <w:r w:rsidRPr="00F0208A">
        <w:rPr>
          <w:rFonts w:asciiTheme="majorHAnsi" w:hAnsiTheme="majorHAnsi"/>
          <w:i/>
          <w:iCs/>
          <w:color w:val="000000" w:themeColor="text1"/>
        </w:rPr>
        <w:t>formal channels</w:t>
      </w:r>
      <w:r w:rsidRPr="003A346B">
        <w:rPr>
          <w:rFonts w:asciiTheme="majorHAnsi" w:hAnsiTheme="majorHAnsi"/>
          <w:color w:val="000000" w:themeColor="text1"/>
        </w:rPr>
        <w:t>)</w:t>
      </w:r>
    </w:p>
    <w:p w14:paraId="7DE5CBA3" w14:textId="2283A57B" w:rsidR="00FD1FA5" w:rsidRPr="007D7050" w:rsidRDefault="00FD1FA5" w:rsidP="00FD1FA5">
      <w:pPr>
        <w:pStyle w:val="Lijstalinea"/>
        <w:numPr>
          <w:ilvl w:val="0"/>
          <w:numId w:val="6"/>
        </w:numPr>
        <w:spacing w:after="0" w:line="240" w:lineRule="auto"/>
        <w:ind w:left="284" w:hanging="284"/>
        <w:rPr>
          <w:rFonts w:asciiTheme="majorHAnsi" w:hAnsiTheme="majorHAnsi" w:cs="Helvetica"/>
          <w:color w:val="000000" w:themeColor="text1"/>
        </w:rPr>
      </w:pPr>
      <w:r w:rsidRPr="007D7050">
        <w:rPr>
          <w:rFonts w:asciiTheme="majorHAnsi" w:hAnsiTheme="majorHAnsi"/>
          <w:color w:val="000000" w:themeColor="text1"/>
        </w:rPr>
        <w:t>The benchmark statements/LOs the institution uses to assess the level of achievement of its students</w:t>
      </w:r>
    </w:p>
    <w:p w14:paraId="163920B2" w14:textId="1F779164" w:rsidR="00775430" w:rsidRDefault="00775430" w:rsidP="00775430">
      <w:pPr>
        <w:spacing w:after="0" w:line="240" w:lineRule="auto"/>
        <w:rPr>
          <w:rFonts w:asciiTheme="majorHAnsi" w:hAnsiTheme="majorHAnsi" w:cs="Helvetica"/>
        </w:rPr>
      </w:pPr>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0750EA" w:rsidRPr="003A346B" w14:paraId="3860EE22" w14:textId="77777777" w:rsidTr="00BE19A3">
        <w:tc>
          <w:tcPr>
            <w:tcW w:w="9021" w:type="dxa"/>
            <w:shd w:val="clear" w:color="auto" w:fill="D9D9D9" w:themeFill="background1" w:themeFillShade="D9"/>
          </w:tcPr>
          <w:p w14:paraId="3E18CEDB" w14:textId="77777777" w:rsidR="000750EA" w:rsidRPr="00FA79FB" w:rsidRDefault="000750EA" w:rsidP="00BE19A3">
            <w:pPr>
              <w:spacing w:after="0"/>
              <w:rPr>
                <w:b/>
                <w:bCs/>
                <w:color w:val="000000" w:themeColor="text1"/>
                <w:sz w:val="10"/>
                <w:szCs w:val="10"/>
                <w:lang w:val="en-GB"/>
              </w:rPr>
            </w:pPr>
          </w:p>
          <w:p w14:paraId="7609015A" w14:textId="157F3DC3" w:rsidR="00420894" w:rsidRPr="00420894" w:rsidRDefault="000750EA" w:rsidP="00420894">
            <w:pPr>
              <w:spacing w:after="0" w:line="240" w:lineRule="auto"/>
              <w:ind w:left="1418" w:hanging="1418"/>
              <w:rPr>
                <w:rFonts w:cstheme="minorHAnsi"/>
                <w:color w:val="00B050"/>
              </w:rPr>
            </w:pPr>
            <w:r w:rsidRPr="00420894">
              <w:rPr>
                <w:rFonts w:cstheme="minorHAnsi"/>
                <w:b/>
                <w:bCs/>
                <w:color w:val="000000" w:themeColor="text1"/>
              </w:rPr>
              <w:t>Criterion 2.4</w:t>
            </w:r>
            <w:r w:rsidRPr="00420894">
              <w:rPr>
                <w:rFonts w:cstheme="minorHAnsi"/>
                <w:color w:val="000000" w:themeColor="text1"/>
              </w:rPr>
              <w:t xml:space="preserve"> </w:t>
            </w:r>
            <w:r w:rsidRPr="00420894">
              <w:rPr>
                <w:rFonts w:cstheme="minorHAnsi"/>
                <w:color w:val="000000" w:themeColor="text1"/>
              </w:rPr>
              <w:tab/>
              <w:t xml:space="preserve">Students are made fully aware of relevant assessment criteria and receive clear, objective, and timely feedback on their level of achievement against the learning outcomes. </w:t>
            </w:r>
          </w:p>
          <w:p w14:paraId="06099334" w14:textId="77777777" w:rsidR="000750EA" w:rsidRPr="00FA79FB" w:rsidRDefault="000750EA" w:rsidP="00BE19A3">
            <w:pPr>
              <w:spacing w:after="0"/>
              <w:ind w:left="1418" w:hanging="1418"/>
              <w:rPr>
                <w:b/>
                <w:bCs/>
                <w:color w:val="000000" w:themeColor="text1"/>
                <w:sz w:val="10"/>
                <w:szCs w:val="10"/>
                <w:lang w:val="en-GB"/>
              </w:rPr>
            </w:pPr>
          </w:p>
        </w:tc>
      </w:tr>
    </w:tbl>
    <w:p w14:paraId="65B14ABB" w14:textId="77777777" w:rsidR="00761799" w:rsidRDefault="00761799" w:rsidP="00775430">
      <w:pPr>
        <w:spacing w:after="0" w:line="240" w:lineRule="auto"/>
        <w:rPr>
          <w:rFonts w:asciiTheme="majorHAnsi" w:hAnsiTheme="majorHAnsi"/>
        </w:rPr>
      </w:pPr>
    </w:p>
    <w:p w14:paraId="28A80563" w14:textId="23B4AF2E" w:rsidR="00775430" w:rsidRDefault="00775430" w:rsidP="00775430">
      <w:pPr>
        <w:spacing w:after="0" w:line="240" w:lineRule="auto"/>
        <w:rPr>
          <w:rFonts w:asciiTheme="majorHAnsi" w:hAnsiTheme="majorHAnsi"/>
        </w:rPr>
      </w:pPr>
      <w:r w:rsidRPr="003A346B">
        <w:rPr>
          <w:rFonts w:asciiTheme="majorHAnsi" w:hAnsiTheme="majorHAnsi"/>
        </w:rPr>
        <w:lastRenderedPageBreak/>
        <w:t>Guidance Notes:</w:t>
      </w:r>
    </w:p>
    <w:p w14:paraId="0A33E919" w14:textId="77777777" w:rsidR="00420894" w:rsidRPr="003A346B" w:rsidRDefault="00420894" w:rsidP="00775430">
      <w:pPr>
        <w:spacing w:after="0" w:line="240" w:lineRule="auto"/>
        <w:rPr>
          <w:rFonts w:asciiTheme="majorHAnsi" w:hAnsiTheme="majorHAnsi" w:cs="Helvetica"/>
        </w:rPr>
      </w:pPr>
    </w:p>
    <w:p w14:paraId="3FF4317C" w14:textId="77777777" w:rsidR="00775430" w:rsidRPr="003A346B" w:rsidRDefault="00775430" w:rsidP="00775430">
      <w:pPr>
        <w:spacing w:after="0" w:line="240" w:lineRule="auto"/>
        <w:rPr>
          <w:rFonts w:asciiTheme="majorHAnsi" w:hAnsiTheme="majorHAnsi" w:cstheme="majorHAnsi"/>
          <w:bCs/>
          <w:color w:val="000000" w:themeColor="text1"/>
        </w:rPr>
      </w:pPr>
      <w:r w:rsidRPr="003A346B">
        <w:rPr>
          <w:rFonts w:asciiTheme="majorHAnsi" w:hAnsiTheme="majorHAnsi" w:cstheme="majorHAnsi"/>
          <w:bCs/>
          <w:color w:val="000000" w:themeColor="text1"/>
        </w:rPr>
        <w:t>In this standard the institution/programme should describe and evaluate:</w:t>
      </w:r>
    </w:p>
    <w:p w14:paraId="161B4A80" w14:textId="77777777" w:rsidR="00775430" w:rsidRPr="003A346B" w:rsidRDefault="00775430" w:rsidP="00775430">
      <w:pPr>
        <w:spacing w:after="0" w:line="240" w:lineRule="auto"/>
        <w:rPr>
          <w:rFonts w:asciiTheme="majorHAnsi" w:hAnsiTheme="majorHAnsi" w:cstheme="majorHAnsi"/>
          <w:bCs/>
          <w:color w:val="000000" w:themeColor="text1"/>
        </w:rPr>
      </w:pPr>
    </w:p>
    <w:p w14:paraId="3005CBEB" w14:textId="77777777" w:rsidR="00775430" w:rsidRPr="003A346B" w:rsidRDefault="00775430" w:rsidP="007A27DB">
      <w:pPr>
        <w:pStyle w:val="Lijstalinea"/>
        <w:numPr>
          <w:ilvl w:val="0"/>
          <w:numId w:val="8"/>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How assessment criteria and procedures are accessible to and clearly defined for students and staff</w:t>
      </w:r>
    </w:p>
    <w:p w14:paraId="696CD1C8" w14:textId="77777777" w:rsidR="00775430" w:rsidRPr="003A346B" w:rsidRDefault="00775430" w:rsidP="007A27DB">
      <w:pPr>
        <w:pStyle w:val="Lijstalinea"/>
        <w:numPr>
          <w:ilvl w:val="0"/>
          <w:numId w:val="8"/>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How timely and constructive feedback is provided on formative and summative assessments</w:t>
      </w:r>
    </w:p>
    <w:p w14:paraId="0EB8D694" w14:textId="77777777" w:rsidR="00775430" w:rsidRPr="003A346B" w:rsidRDefault="00775430" w:rsidP="007A27DB">
      <w:pPr>
        <w:pStyle w:val="Lijstalinea"/>
        <w:numPr>
          <w:ilvl w:val="0"/>
          <w:numId w:val="8"/>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The ways that feedback communicates levels of achievement against learning outcomes</w:t>
      </w:r>
    </w:p>
    <w:p w14:paraId="640C94F9" w14:textId="000977C6" w:rsidR="00775430" w:rsidRPr="00BC0ADA" w:rsidRDefault="00775430" w:rsidP="007A27DB">
      <w:pPr>
        <w:pStyle w:val="Lijstalinea"/>
        <w:numPr>
          <w:ilvl w:val="0"/>
          <w:numId w:val="8"/>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 xml:space="preserve">How consistency and fairness in assessment is assured </w:t>
      </w:r>
      <w:r w:rsidRPr="007D7050">
        <w:rPr>
          <w:rFonts w:asciiTheme="majorHAnsi" w:hAnsiTheme="majorHAnsi"/>
          <w:color w:val="000000" w:themeColor="text1"/>
        </w:rPr>
        <w:t xml:space="preserve">across </w:t>
      </w:r>
      <w:r w:rsidR="00BC0ADA" w:rsidRPr="007D7050">
        <w:rPr>
          <w:rFonts w:asciiTheme="majorHAnsi" w:hAnsiTheme="majorHAnsi"/>
          <w:color w:val="000000" w:themeColor="text1"/>
        </w:rPr>
        <w:t xml:space="preserve">courses and </w:t>
      </w:r>
      <w:r w:rsidR="007D7050">
        <w:rPr>
          <w:rFonts w:asciiTheme="majorHAnsi" w:hAnsiTheme="majorHAnsi"/>
          <w:color w:val="000000" w:themeColor="text1"/>
        </w:rPr>
        <w:t xml:space="preserve">study </w:t>
      </w:r>
      <w:r w:rsidRPr="007D7050">
        <w:rPr>
          <w:rFonts w:asciiTheme="majorHAnsi" w:hAnsiTheme="majorHAnsi"/>
          <w:color w:val="000000" w:themeColor="text1"/>
        </w:rPr>
        <w:t>programmes</w:t>
      </w:r>
    </w:p>
    <w:p w14:paraId="51BC10EA" w14:textId="77777777" w:rsidR="00775430" w:rsidRPr="003A346B" w:rsidRDefault="00775430" w:rsidP="00775430">
      <w:pPr>
        <w:spacing w:after="0" w:line="240" w:lineRule="auto"/>
        <w:rPr>
          <w:rFonts w:asciiTheme="majorHAnsi" w:hAnsiTheme="majorHAnsi" w:cs="Helvetica"/>
          <w:color w:val="000000" w:themeColor="text1"/>
        </w:rPr>
      </w:pPr>
    </w:p>
    <w:p w14:paraId="36E1AF89" w14:textId="77777777" w:rsidR="00775430" w:rsidRPr="003A346B" w:rsidRDefault="00775430" w:rsidP="00775430">
      <w:pPr>
        <w:spacing w:after="0" w:line="240" w:lineRule="auto"/>
        <w:rPr>
          <w:rFonts w:asciiTheme="majorHAnsi" w:hAnsiTheme="majorHAnsi"/>
          <w:color w:val="000000" w:themeColor="text1"/>
        </w:rPr>
      </w:pPr>
      <w:r w:rsidRPr="003A346B">
        <w:rPr>
          <w:rFonts w:asciiTheme="majorHAnsi" w:hAnsiTheme="majorHAnsi"/>
          <w:color w:val="000000" w:themeColor="text1"/>
        </w:rPr>
        <w:t>Suggested Sources for Evidence (inter alia):</w:t>
      </w:r>
    </w:p>
    <w:p w14:paraId="0B17DC09" w14:textId="77777777" w:rsidR="00775430" w:rsidRPr="003A346B" w:rsidRDefault="00775430" w:rsidP="00775430">
      <w:pPr>
        <w:spacing w:after="0" w:line="240" w:lineRule="auto"/>
        <w:rPr>
          <w:rFonts w:asciiTheme="majorHAnsi" w:hAnsiTheme="majorHAnsi" w:cs="Helvetica"/>
          <w:color w:val="000000" w:themeColor="text1"/>
        </w:rPr>
      </w:pPr>
    </w:p>
    <w:p w14:paraId="4493F98F" w14:textId="6A203C71" w:rsidR="00914036" w:rsidRPr="003A346B" w:rsidRDefault="00914036" w:rsidP="007A27DB">
      <w:pPr>
        <w:pStyle w:val="Lijstalinea"/>
        <w:numPr>
          <w:ilvl w:val="0"/>
          <w:numId w:val="6"/>
        </w:numPr>
        <w:spacing w:after="0" w:line="240" w:lineRule="auto"/>
        <w:ind w:left="284" w:hanging="284"/>
        <w:rPr>
          <w:rFonts w:asciiTheme="majorHAnsi" w:hAnsiTheme="majorHAnsi" w:cs="Helvetica"/>
          <w:color w:val="000000" w:themeColor="text1"/>
        </w:rPr>
      </w:pPr>
      <w:r w:rsidRPr="003A346B">
        <w:rPr>
          <w:rFonts w:asciiTheme="majorHAnsi" w:hAnsiTheme="majorHAnsi" w:cs="Helvetica"/>
          <w:color w:val="000000" w:themeColor="text1"/>
        </w:rPr>
        <w:t>Assessment Criteria and Grading System</w:t>
      </w:r>
      <w:r w:rsidRPr="003A346B">
        <w:rPr>
          <w:rStyle w:val="Voetnootmarkering"/>
          <w:rFonts w:asciiTheme="majorHAnsi" w:hAnsiTheme="majorHAnsi" w:cs="Helvetica"/>
          <w:color w:val="000000" w:themeColor="text1"/>
        </w:rPr>
        <w:footnoteReference w:id="18"/>
      </w:r>
      <w:r w:rsidRPr="003A346B">
        <w:rPr>
          <w:rFonts w:asciiTheme="majorHAnsi" w:hAnsiTheme="majorHAnsi" w:cs="Helvetica"/>
          <w:color w:val="000000" w:themeColor="text1"/>
        </w:rPr>
        <w:t xml:space="preserve"> </w:t>
      </w:r>
    </w:p>
    <w:p w14:paraId="7BD9C1CE" w14:textId="41961B82" w:rsidR="00914036" w:rsidRPr="003A346B" w:rsidRDefault="00914036" w:rsidP="007A27DB">
      <w:pPr>
        <w:pStyle w:val="Lijstalinea"/>
        <w:numPr>
          <w:ilvl w:val="0"/>
          <w:numId w:val="6"/>
        </w:numPr>
        <w:spacing w:after="0" w:line="240" w:lineRule="auto"/>
        <w:ind w:left="284" w:hanging="284"/>
        <w:rPr>
          <w:rFonts w:asciiTheme="majorHAnsi" w:hAnsiTheme="majorHAnsi" w:cs="Helvetica"/>
          <w:color w:val="000000" w:themeColor="text1"/>
        </w:rPr>
      </w:pPr>
      <w:r w:rsidRPr="003A346B">
        <w:rPr>
          <w:rFonts w:asciiTheme="majorHAnsi" w:hAnsiTheme="majorHAnsi" w:cs="Helvetica"/>
          <w:bCs/>
          <w:color w:val="000000" w:themeColor="text1"/>
        </w:rPr>
        <w:t>Samples of Written Feedback from Assessment</w:t>
      </w:r>
      <w:r w:rsidRPr="003A346B">
        <w:rPr>
          <w:rStyle w:val="Voetnootmarkering"/>
          <w:rFonts w:asciiTheme="majorHAnsi" w:hAnsiTheme="majorHAnsi" w:cs="Helvetica"/>
          <w:bCs/>
          <w:color w:val="000000" w:themeColor="text1"/>
        </w:rPr>
        <w:footnoteReference w:id="19"/>
      </w:r>
      <w:r w:rsidRPr="003A346B">
        <w:rPr>
          <w:rFonts w:asciiTheme="majorHAnsi" w:hAnsiTheme="majorHAnsi" w:cs="Helvetica"/>
          <w:bCs/>
          <w:color w:val="000000" w:themeColor="text1"/>
        </w:rPr>
        <w:t xml:space="preserve"> </w:t>
      </w:r>
    </w:p>
    <w:p w14:paraId="6BECFA63" w14:textId="77777777" w:rsidR="00914036" w:rsidRPr="003A346B" w:rsidRDefault="00914036" w:rsidP="007A27DB">
      <w:pPr>
        <w:numPr>
          <w:ilvl w:val="0"/>
          <w:numId w:val="6"/>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Assessment Regulations and Appeals Procedure</w:t>
      </w:r>
    </w:p>
    <w:p w14:paraId="7D4EA039" w14:textId="77777777" w:rsidR="00914036" w:rsidRPr="003A346B" w:rsidRDefault="00914036" w:rsidP="007A27DB">
      <w:pPr>
        <w:numPr>
          <w:ilvl w:val="0"/>
          <w:numId w:val="6"/>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 xml:space="preserve">Feedback from External Examiners/Professional Regulatory Bodies/Employers </w:t>
      </w:r>
    </w:p>
    <w:p w14:paraId="4C659913" w14:textId="77777777" w:rsidR="00914036" w:rsidRPr="003A346B" w:rsidRDefault="00914036" w:rsidP="007A27DB">
      <w:pPr>
        <w:pStyle w:val="Lijstalinea"/>
        <w:numPr>
          <w:ilvl w:val="0"/>
          <w:numId w:val="6"/>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Feedback from Students (</w:t>
      </w:r>
      <w:r w:rsidRPr="00F0208A">
        <w:rPr>
          <w:rFonts w:asciiTheme="majorHAnsi" w:hAnsiTheme="majorHAnsi" w:cs="Helvetica"/>
          <w:bCs/>
          <w:i/>
          <w:iCs/>
          <w:color w:val="000000" w:themeColor="text1"/>
        </w:rPr>
        <w:t xml:space="preserve">gathered through </w:t>
      </w:r>
      <w:r w:rsidRPr="00F0208A">
        <w:rPr>
          <w:rFonts w:asciiTheme="majorHAnsi" w:hAnsiTheme="majorHAnsi"/>
          <w:i/>
          <w:iCs/>
          <w:color w:val="000000" w:themeColor="text1"/>
        </w:rPr>
        <w:t>informal and formal channels</w:t>
      </w:r>
      <w:r w:rsidRPr="003A346B">
        <w:rPr>
          <w:rFonts w:asciiTheme="majorHAnsi" w:hAnsiTheme="majorHAnsi"/>
          <w:color w:val="000000" w:themeColor="text1"/>
        </w:rPr>
        <w:t>)</w:t>
      </w:r>
    </w:p>
    <w:p w14:paraId="70AE5D2B" w14:textId="77777777" w:rsidR="00914036" w:rsidRPr="003A346B" w:rsidRDefault="00914036" w:rsidP="007A27DB">
      <w:pPr>
        <w:pStyle w:val="Lijstalinea"/>
        <w:numPr>
          <w:ilvl w:val="0"/>
          <w:numId w:val="6"/>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Feedback from Alumni (</w:t>
      </w:r>
      <w:r w:rsidRPr="00F0208A">
        <w:rPr>
          <w:rFonts w:asciiTheme="majorHAnsi" w:hAnsiTheme="majorHAnsi" w:cs="Helvetica"/>
          <w:bCs/>
          <w:i/>
          <w:iCs/>
          <w:color w:val="000000" w:themeColor="text1"/>
        </w:rPr>
        <w:t xml:space="preserve">gathered through </w:t>
      </w:r>
      <w:r w:rsidRPr="00F0208A">
        <w:rPr>
          <w:rFonts w:asciiTheme="majorHAnsi" w:hAnsiTheme="majorHAnsi"/>
          <w:i/>
          <w:iCs/>
          <w:color w:val="000000" w:themeColor="text1"/>
        </w:rPr>
        <w:t>formal channels</w:t>
      </w:r>
      <w:r w:rsidRPr="003A346B">
        <w:rPr>
          <w:rFonts w:asciiTheme="majorHAnsi" w:hAnsiTheme="majorHAnsi"/>
          <w:color w:val="000000" w:themeColor="text1"/>
        </w:rPr>
        <w:t>)</w:t>
      </w:r>
    </w:p>
    <w:p w14:paraId="6C3930B5" w14:textId="77777777" w:rsidR="00914036" w:rsidRPr="003A346B" w:rsidRDefault="00914036" w:rsidP="007A27DB">
      <w:pPr>
        <w:pStyle w:val="Lijstalinea"/>
        <w:numPr>
          <w:ilvl w:val="0"/>
          <w:numId w:val="6"/>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Feedback from Staff (</w:t>
      </w:r>
      <w:r w:rsidRPr="00F0208A">
        <w:rPr>
          <w:rFonts w:asciiTheme="majorHAnsi" w:hAnsiTheme="majorHAnsi" w:cs="Helvetica"/>
          <w:bCs/>
          <w:i/>
          <w:iCs/>
          <w:color w:val="000000" w:themeColor="text1"/>
        </w:rPr>
        <w:t xml:space="preserve">gathered through </w:t>
      </w:r>
      <w:r w:rsidRPr="00F0208A">
        <w:rPr>
          <w:rFonts w:asciiTheme="majorHAnsi" w:hAnsiTheme="majorHAnsi"/>
          <w:i/>
          <w:iCs/>
          <w:color w:val="000000" w:themeColor="text1"/>
        </w:rPr>
        <w:t>formal channels</w:t>
      </w:r>
      <w:r w:rsidRPr="003A346B">
        <w:rPr>
          <w:rFonts w:asciiTheme="majorHAnsi" w:hAnsiTheme="majorHAnsi"/>
          <w:color w:val="000000" w:themeColor="text1"/>
        </w:rPr>
        <w:t>)</w:t>
      </w:r>
    </w:p>
    <w:p w14:paraId="690E73C8" w14:textId="0834645D" w:rsidR="00914036" w:rsidRPr="003A346B" w:rsidRDefault="00914036" w:rsidP="007A27DB">
      <w:pPr>
        <w:numPr>
          <w:ilvl w:val="0"/>
          <w:numId w:val="6"/>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Record of Staff Development Activities</w:t>
      </w:r>
      <w:r w:rsidRPr="003A346B">
        <w:rPr>
          <w:rStyle w:val="Voetnootmarkering"/>
          <w:rFonts w:asciiTheme="majorHAnsi" w:hAnsiTheme="majorHAnsi"/>
          <w:color w:val="000000" w:themeColor="text1"/>
        </w:rPr>
        <w:footnoteReference w:id="20"/>
      </w:r>
      <w:r w:rsidRPr="003A346B">
        <w:rPr>
          <w:rFonts w:asciiTheme="majorHAnsi" w:hAnsiTheme="majorHAnsi"/>
          <w:color w:val="000000" w:themeColor="text1"/>
        </w:rPr>
        <w:t xml:space="preserve"> </w:t>
      </w:r>
    </w:p>
    <w:p w14:paraId="2843A27C" w14:textId="77777777" w:rsidR="000F0222" w:rsidRPr="003A346B" w:rsidRDefault="000F0222" w:rsidP="00775430">
      <w:pPr>
        <w:spacing w:after="0" w:line="240" w:lineRule="auto"/>
        <w:rPr>
          <w:rFonts w:asciiTheme="majorHAnsi" w:hAnsiTheme="majorHAnsi" w:cs="Helvetica"/>
        </w:rPr>
      </w:pPr>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775430" w:rsidRPr="003A346B" w14:paraId="189F0C57" w14:textId="77777777" w:rsidTr="00BA2F47">
        <w:tc>
          <w:tcPr>
            <w:tcW w:w="9021" w:type="dxa"/>
            <w:shd w:val="clear" w:color="auto" w:fill="D9D9D9" w:themeFill="background1" w:themeFillShade="D9"/>
          </w:tcPr>
          <w:p w14:paraId="75E2EBB6" w14:textId="77777777" w:rsidR="00775430" w:rsidRPr="00FA79FB" w:rsidRDefault="00775430" w:rsidP="00BA2F47">
            <w:pPr>
              <w:spacing w:after="0"/>
              <w:rPr>
                <w:b/>
                <w:bCs/>
                <w:color w:val="000000" w:themeColor="text1"/>
                <w:sz w:val="10"/>
                <w:szCs w:val="10"/>
                <w:lang w:val="en-GB"/>
              </w:rPr>
            </w:pPr>
          </w:p>
          <w:p w14:paraId="1D7991FE" w14:textId="0482086D" w:rsidR="00775430" w:rsidRPr="007D7050" w:rsidRDefault="00775430" w:rsidP="00BA2F47">
            <w:pPr>
              <w:spacing w:after="0" w:line="240" w:lineRule="auto"/>
              <w:ind w:left="1418" w:hanging="1418"/>
              <w:rPr>
                <w:rFonts w:asciiTheme="majorHAnsi" w:hAnsiTheme="majorHAnsi" w:cstheme="majorHAnsi"/>
                <w:lang w:val="en-GB"/>
              </w:rPr>
            </w:pPr>
            <w:r w:rsidRPr="007D7050">
              <w:rPr>
                <w:rFonts w:asciiTheme="majorHAnsi" w:hAnsiTheme="majorHAnsi" w:cstheme="majorHAnsi"/>
                <w:b/>
                <w:bCs/>
                <w:color w:val="000000" w:themeColor="text1"/>
              </w:rPr>
              <w:t>Criterion 2.</w:t>
            </w:r>
            <w:r w:rsidRPr="00420894">
              <w:rPr>
                <w:rFonts w:asciiTheme="majorHAnsi" w:hAnsiTheme="majorHAnsi" w:cstheme="majorHAnsi"/>
                <w:b/>
                <w:bCs/>
                <w:color w:val="000000" w:themeColor="text1"/>
              </w:rPr>
              <w:t>5</w:t>
            </w:r>
            <w:r w:rsidRPr="007D7050">
              <w:rPr>
                <w:rFonts w:asciiTheme="majorHAnsi" w:hAnsiTheme="majorHAnsi" w:cstheme="majorHAnsi"/>
                <w:color w:val="000000" w:themeColor="text1"/>
              </w:rPr>
              <w:t xml:space="preserve"> </w:t>
            </w:r>
            <w:r w:rsidRPr="007D7050">
              <w:rPr>
                <w:rFonts w:asciiTheme="majorHAnsi" w:hAnsiTheme="majorHAnsi" w:cstheme="majorHAnsi"/>
                <w:color w:val="000000" w:themeColor="text1"/>
              </w:rPr>
              <w:tab/>
              <w:t>Students are challenged and enabled to take an active role in their learning processes</w:t>
            </w:r>
            <w:r w:rsidRPr="000F0222">
              <w:rPr>
                <w:rFonts w:asciiTheme="majorHAnsi" w:hAnsiTheme="majorHAnsi" w:cstheme="majorHAnsi"/>
                <w:color w:val="000000" w:themeColor="text1"/>
              </w:rPr>
              <w:t>.</w:t>
            </w:r>
            <w:r w:rsidR="007D7050" w:rsidRPr="000F0222">
              <w:rPr>
                <w:rFonts w:asciiTheme="majorHAnsi" w:hAnsiTheme="majorHAnsi" w:cstheme="majorHAnsi"/>
                <w:color w:val="000000" w:themeColor="text1"/>
              </w:rPr>
              <w:t xml:space="preserve"> </w:t>
            </w:r>
          </w:p>
          <w:p w14:paraId="5BE26DE7" w14:textId="77777777" w:rsidR="00775430" w:rsidRPr="00FA79FB" w:rsidRDefault="00775430" w:rsidP="00BA2F47">
            <w:pPr>
              <w:spacing w:after="0"/>
              <w:rPr>
                <w:b/>
                <w:bCs/>
                <w:color w:val="000000" w:themeColor="text1"/>
                <w:sz w:val="10"/>
                <w:szCs w:val="10"/>
                <w:lang w:val="en-GB"/>
              </w:rPr>
            </w:pPr>
          </w:p>
        </w:tc>
      </w:tr>
    </w:tbl>
    <w:p w14:paraId="28A91BC8" w14:textId="77777777" w:rsidR="00775430" w:rsidRPr="003A346B" w:rsidRDefault="00775430" w:rsidP="00775430">
      <w:pPr>
        <w:spacing w:after="0" w:line="240" w:lineRule="auto"/>
        <w:rPr>
          <w:rFonts w:asciiTheme="majorHAnsi" w:hAnsiTheme="majorHAnsi" w:cs="Helvetica"/>
        </w:rPr>
      </w:pPr>
    </w:p>
    <w:p w14:paraId="7A9B87A4" w14:textId="77777777" w:rsidR="00775430" w:rsidRPr="003A346B" w:rsidRDefault="00775430" w:rsidP="00775430">
      <w:pPr>
        <w:spacing w:after="0" w:line="240" w:lineRule="auto"/>
        <w:rPr>
          <w:rFonts w:asciiTheme="majorHAnsi" w:hAnsiTheme="majorHAnsi" w:cs="Helvetica"/>
        </w:rPr>
      </w:pPr>
      <w:r w:rsidRPr="003A346B">
        <w:rPr>
          <w:rFonts w:asciiTheme="majorHAnsi" w:hAnsiTheme="majorHAnsi"/>
        </w:rPr>
        <w:t>Guidance Notes:</w:t>
      </w:r>
    </w:p>
    <w:p w14:paraId="3BAFA36D" w14:textId="77777777" w:rsidR="00775430" w:rsidRPr="003A346B" w:rsidRDefault="00775430" w:rsidP="00775430">
      <w:pPr>
        <w:spacing w:after="0" w:line="240" w:lineRule="auto"/>
        <w:rPr>
          <w:rFonts w:asciiTheme="majorHAnsi" w:hAnsiTheme="majorHAnsi" w:cs="Helvetica"/>
        </w:rPr>
      </w:pPr>
    </w:p>
    <w:p w14:paraId="5C1D6862" w14:textId="77777777" w:rsidR="00775430" w:rsidRPr="003A346B" w:rsidRDefault="00775430" w:rsidP="00775430">
      <w:pPr>
        <w:spacing w:after="0" w:line="240" w:lineRule="auto"/>
        <w:rPr>
          <w:rFonts w:asciiTheme="majorHAnsi" w:hAnsiTheme="majorHAnsi" w:cstheme="majorHAnsi"/>
          <w:bCs/>
          <w:color w:val="000000" w:themeColor="text1"/>
        </w:rPr>
      </w:pPr>
      <w:r w:rsidRPr="003A346B">
        <w:rPr>
          <w:rFonts w:asciiTheme="majorHAnsi" w:hAnsiTheme="majorHAnsi" w:cstheme="majorHAnsi"/>
          <w:bCs/>
          <w:color w:val="000000" w:themeColor="text1"/>
        </w:rPr>
        <w:t>In this standard the institution/programme should describe and evaluate:</w:t>
      </w:r>
    </w:p>
    <w:p w14:paraId="6F3A64FF" w14:textId="77777777" w:rsidR="00775430" w:rsidRPr="003A346B" w:rsidRDefault="00775430" w:rsidP="00775430">
      <w:pPr>
        <w:spacing w:after="0" w:line="240" w:lineRule="auto"/>
        <w:rPr>
          <w:rFonts w:asciiTheme="majorHAnsi" w:hAnsiTheme="majorHAnsi" w:cstheme="majorHAnsi"/>
          <w:bCs/>
          <w:color w:val="000000" w:themeColor="text1"/>
        </w:rPr>
      </w:pPr>
    </w:p>
    <w:p w14:paraId="2E416BF8" w14:textId="77777777" w:rsidR="00775430" w:rsidRPr="003A346B" w:rsidRDefault="00775430" w:rsidP="007A27DB">
      <w:pPr>
        <w:pStyle w:val="Lijstalinea"/>
        <w:numPr>
          <w:ilvl w:val="0"/>
          <w:numId w:val="16"/>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How ‘student centred’ learning is supported in the institution and enabled in the programmes</w:t>
      </w:r>
    </w:p>
    <w:p w14:paraId="1ED7E123" w14:textId="77777777" w:rsidR="00775430" w:rsidRPr="003A346B" w:rsidRDefault="00775430" w:rsidP="007A27DB">
      <w:pPr>
        <w:pStyle w:val="Lijstalinea"/>
        <w:numPr>
          <w:ilvl w:val="0"/>
          <w:numId w:val="16"/>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What flexibility exists within the study programmes that enables students to develop individualised study profiles</w:t>
      </w:r>
    </w:p>
    <w:p w14:paraId="5AE4BF99" w14:textId="77777777" w:rsidR="00775430" w:rsidRPr="003A346B" w:rsidRDefault="00775430" w:rsidP="007A27DB">
      <w:pPr>
        <w:pStyle w:val="Lijstalinea"/>
        <w:numPr>
          <w:ilvl w:val="0"/>
          <w:numId w:val="16"/>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The ways that the institution encourages and develops independent thinking, critical reflection and self-reflection in the students</w:t>
      </w:r>
    </w:p>
    <w:p w14:paraId="14974027" w14:textId="77777777" w:rsidR="00775430" w:rsidRPr="003A346B" w:rsidRDefault="00775430" w:rsidP="007A27DB">
      <w:pPr>
        <w:pStyle w:val="Lijstalinea"/>
        <w:numPr>
          <w:ilvl w:val="0"/>
          <w:numId w:val="16"/>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How student initiatives are supported, E.g., in the presenting/publishing their creative work externally</w:t>
      </w:r>
    </w:p>
    <w:p w14:paraId="0984DD68" w14:textId="77777777" w:rsidR="00775430" w:rsidRPr="003A346B" w:rsidRDefault="00775430" w:rsidP="00775430">
      <w:pPr>
        <w:spacing w:after="0"/>
        <w:ind w:left="416"/>
        <w:rPr>
          <w:rFonts w:asciiTheme="majorHAnsi" w:hAnsiTheme="majorHAnsi"/>
          <w:color w:val="FF0000"/>
        </w:rPr>
      </w:pPr>
    </w:p>
    <w:p w14:paraId="492E8BF6" w14:textId="77777777" w:rsidR="00775430" w:rsidRPr="003A346B" w:rsidRDefault="00775430" w:rsidP="00775430">
      <w:pPr>
        <w:spacing w:after="0" w:line="240" w:lineRule="auto"/>
        <w:rPr>
          <w:rFonts w:asciiTheme="majorHAnsi" w:hAnsiTheme="majorHAnsi"/>
        </w:rPr>
      </w:pPr>
      <w:r w:rsidRPr="003A346B">
        <w:rPr>
          <w:rFonts w:asciiTheme="majorHAnsi" w:hAnsiTheme="majorHAnsi"/>
        </w:rPr>
        <w:t>Suggested Sources for Evidence (inter alia):</w:t>
      </w:r>
    </w:p>
    <w:p w14:paraId="19BC4A84" w14:textId="77777777" w:rsidR="00775430" w:rsidRPr="003A346B" w:rsidRDefault="00775430" w:rsidP="00775430">
      <w:pPr>
        <w:spacing w:after="0" w:line="240" w:lineRule="auto"/>
        <w:rPr>
          <w:rFonts w:asciiTheme="majorHAnsi" w:hAnsiTheme="majorHAnsi" w:cs="Helvetica"/>
        </w:rPr>
      </w:pPr>
    </w:p>
    <w:p w14:paraId="14DAC144" w14:textId="77777777" w:rsidR="00914036" w:rsidRPr="003A346B" w:rsidRDefault="00914036" w:rsidP="007A27DB">
      <w:pPr>
        <w:pStyle w:val="Lijstalinea"/>
        <w:numPr>
          <w:ilvl w:val="0"/>
          <w:numId w:val="6"/>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Records of Student-led Initiatives</w:t>
      </w:r>
    </w:p>
    <w:p w14:paraId="27350141" w14:textId="77777777" w:rsidR="00914036" w:rsidRPr="003A346B" w:rsidRDefault="00914036" w:rsidP="007A27DB">
      <w:pPr>
        <w:pStyle w:val="Lijstalinea"/>
        <w:numPr>
          <w:ilvl w:val="0"/>
          <w:numId w:val="6"/>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 xml:space="preserve">Sample Study Course </w:t>
      </w:r>
      <w:r w:rsidRPr="003A346B">
        <w:rPr>
          <w:rFonts w:asciiTheme="majorHAnsi" w:hAnsiTheme="majorHAnsi"/>
          <w:color w:val="000000" w:themeColor="text1"/>
        </w:rPr>
        <w:t>Descriptors</w:t>
      </w:r>
      <w:r w:rsidRPr="003A346B">
        <w:rPr>
          <w:rFonts w:asciiTheme="majorHAnsi" w:hAnsiTheme="majorHAnsi" w:cs="Helvetica"/>
          <w:bCs/>
          <w:color w:val="FF0000"/>
        </w:rPr>
        <w:t xml:space="preserve"> </w:t>
      </w:r>
      <w:r w:rsidRPr="003A346B">
        <w:rPr>
          <w:rFonts w:asciiTheme="majorHAnsi" w:hAnsiTheme="majorHAnsi" w:cs="Helvetica"/>
          <w:bCs/>
          <w:color w:val="000000" w:themeColor="text1"/>
        </w:rPr>
        <w:t>(</w:t>
      </w:r>
      <w:r w:rsidRPr="00F0208A">
        <w:rPr>
          <w:rFonts w:asciiTheme="majorHAnsi" w:hAnsiTheme="majorHAnsi" w:cs="Helvetica"/>
          <w:bCs/>
          <w:i/>
          <w:iCs/>
          <w:color w:val="000000" w:themeColor="text1"/>
        </w:rPr>
        <w:t>for optional courses</w:t>
      </w:r>
      <w:r w:rsidRPr="003A346B">
        <w:rPr>
          <w:rFonts w:asciiTheme="majorHAnsi" w:hAnsiTheme="majorHAnsi" w:cs="Helvetica"/>
          <w:bCs/>
          <w:color w:val="000000" w:themeColor="text1"/>
        </w:rPr>
        <w:t>)</w:t>
      </w:r>
    </w:p>
    <w:p w14:paraId="377DF341" w14:textId="77777777" w:rsidR="00914036" w:rsidRPr="003A346B" w:rsidRDefault="00914036" w:rsidP="007A27DB">
      <w:pPr>
        <w:pStyle w:val="Lijstalinea"/>
        <w:numPr>
          <w:ilvl w:val="0"/>
          <w:numId w:val="6"/>
        </w:numPr>
        <w:spacing w:after="0" w:line="240" w:lineRule="auto"/>
        <w:ind w:left="284" w:hanging="284"/>
        <w:rPr>
          <w:rFonts w:asciiTheme="majorHAnsi" w:hAnsiTheme="majorHAnsi"/>
          <w:color w:val="000000" w:themeColor="text1"/>
        </w:rPr>
      </w:pPr>
      <w:r w:rsidRPr="003A346B">
        <w:rPr>
          <w:rFonts w:asciiTheme="majorHAnsi" w:hAnsiTheme="majorHAnsi"/>
          <w:bCs/>
          <w:color w:val="000000" w:themeColor="text1"/>
        </w:rPr>
        <w:t>Learning &amp; Teaching Policy</w:t>
      </w:r>
    </w:p>
    <w:p w14:paraId="75E9D9E1" w14:textId="77777777" w:rsidR="00914036" w:rsidRPr="003A346B" w:rsidRDefault="00914036" w:rsidP="007A27DB">
      <w:pPr>
        <w:pStyle w:val="Lijstalinea"/>
        <w:numPr>
          <w:ilvl w:val="0"/>
          <w:numId w:val="6"/>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Student proposal templates</w:t>
      </w:r>
    </w:p>
    <w:p w14:paraId="275881B4" w14:textId="77777777" w:rsidR="00914036" w:rsidRPr="003A346B" w:rsidRDefault="00914036" w:rsidP="007A27DB">
      <w:pPr>
        <w:pStyle w:val="Lijstalinea"/>
        <w:numPr>
          <w:ilvl w:val="0"/>
          <w:numId w:val="6"/>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Feedback from Students (</w:t>
      </w:r>
      <w:r w:rsidRPr="00F0208A">
        <w:rPr>
          <w:rFonts w:asciiTheme="majorHAnsi" w:hAnsiTheme="majorHAnsi" w:cs="Helvetica"/>
          <w:bCs/>
          <w:i/>
          <w:iCs/>
          <w:color w:val="000000" w:themeColor="text1"/>
        </w:rPr>
        <w:t xml:space="preserve">gathered through </w:t>
      </w:r>
      <w:r w:rsidRPr="00F0208A">
        <w:rPr>
          <w:rFonts w:asciiTheme="majorHAnsi" w:hAnsiTheme="majorHAnsi"/>
          <w:i/>
          <w:iCs/>
          <w:color w:val="000000" w:themeColor="text1"/>
        </w:rPr>
        <w:t>informal and formal channels</w:t>
      </w:r>
      <w:r w:rsidRPr="003A346B">
        <w:rPr>
          <w:rFonts w:asciiTheme="majorHAnsi" w:hAnsiTheme="majorHAnsi"/>
          <w:color w:val="000000" w:themeColor="text1"/>
        </w:rPr>
        <w:t>)</w:t>
      </w:r>
    </w:p>
    <w:p w14:paraId="09749EB3" w14:textId="77777777" w:rsidR="00914036" w:rsidRPr="003A346B" w:rsidRDefault="00914036" w:rsidP="007A27DB">
      <w:pPr>
        <w:pStyle w:val="Lijstalinea"/>
        <w:numPr>
          <w:ilvl w:val="0"/>
          <w:numId w:val="6"/>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Feedback from Alumni (</w:t>
      </w:r>
      <w:r w:rsidRPr="00F0208A">
        <w:rPr>
          <w:rFonts w:asciiTheme="majorHAnsi" w:hAnsiTheme="majorHAnsi" w:cs="Helvetica"/>
          <w:bCs/>
          <w:i/>
          <w:iCs/>
          <w:color w:val="000000" w:themeColor="text1"/>
        </w:rPr>
        <w:t xml:space="preserve">gathered through </w:t>
      </w:r>
      <w:r w:rsidRPr="00F0208A">
        <w:rPr>
          <w:rFonts w:asciiTheme="majorHAnsi" w:hAnsiTheme="majorHAnsi"/>
          <w:i/>
          <w:iCs/>
          <w:color w:val="000000" w:themeColor="text1"/>
        </w:rPr>
        <w:t>formal channels</w:t>
      </w:r>
      <w:r w:rsidRPr="003A346B">
        <w:rPr>
          <w:rFonts w:asciiTheme="majorHAnsi" w:hAnsiTheme="majorHAnsi"/>
          <w:color w:val="000000" w:themeColor="text1"/>
        </w:rPr>
        <w:t>)</w:t>
      </w:r>
    </w:p>
    <w:p w14:paraId="59F8F75E" w14:textId="77777777" w:rsidR="00914036" w:rsidRPr="003A346B" w:rsidRDefault="00914036" w:rsidP="007A27DB">
      <w:pPr>
        <w:pStyle w:val="Lijstalinea"/>
        <w:numPr>
          <w:ilvl w:val="0"/>
          <w:numId w:val="6"/>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Feedback from Staff (</w:t>
      </w:r>
      <w:r w:rsidRPr="00F0208A">
        <w:rPr>
          <w:rFonts w:asciiTheme="majorHAnsi" w:hAnsiTheme="majorHAnsi" w:cs="Helvetica"/>
          <w:bCs/>
          <w:i/>
          <w:iCs/>
          <w:color w:val="000000" w:themeColor="text1"/>
        </w:rPr>
        <w:t xml:space="preserve">gathered through </w:t>
      </w:r>
      <w:r w:rsidRPr="00F0208A">
        <w:rPr>
          <w:rFonts w:asciiTheme="majorHAnsi" w:hAnsiTheme="majorHAnsi"/>
          <w:i/>
          <w:iCs/>
          <w:color w:val="000000" w:themeColor="text1"/>
        </w:rPr>
        <w:t>formal channels</w:t>
      </w:r>
      <w:r w:rsidRPr="003A346B">
        <w:rPr>
          <w:rFonts w:asciiTheme="majorHAnsi" w:hAnsiTheme="majorHAnsi"/>
          <w:color w:val="000000" w:themeColor="text1"/>
        </w:rPr>
        <w:t>)</w:t>
      </w:r>
    </w:p>
    <w:p w14:paraId="44F99DB7" w14:textId="695B0F85" w:rsidR="00914036" w:rsidRPr="003A346B" w:rsidRDefault="00914036" w:rsidP="00914036">
      <w:pPr>
        <w:pStyle w:val="Lijstalinea"/>
        <w:spacing w:after="0" w:line="240" w:lineRule="auto"/>
        <w:ind w:left="284"/>
        <w:rPr>
          <w:rFonts w:asciiTheme="majorHAnsi" w:hAnsiTheme="majorHAnsi" w:cs="Helvetica"/>
        </w:rPr>
      </w:pPr>
    </w:p>
    <w:p w14:paraId="49744E7F" w14:textId="77777777" w:rsidR="00F61F9D" w:rsidRPr="007D7050" w:rsidRDefault="00F61F9D" w:rsidP="007D7050">
      <w:pPr>
        <w:spacing w:after="0" w:line="240" w:lineRule="auto"/>
        <w:rPr>
          <w:rFonts w:asciiTheme="majorHAnsi" w:hAnsiTheme="majorHAnsi" w:cs="Helvetica"/>
        </w:rPr>
      </w:pPr>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775430" w:rsidRPr="003A346B" w14:paraId="09BAFCDD" w14:textId="77777777" w:rsidTr="00BA2F47">
        <w:tc>
          <w:tcPr>
            <w:tcW w:w="9021" w:type="dxa"/>
            <w:shd w:val="clear" w:color="auto" w:fill="D9D9D9" w:themeFill="background1" w:themeFillShade="D9"/>
          </w:tcPr>
          <w:p w14:paraId="78E9D6F7" w14:textId="77777777" w:rsidR="00775430" w:rsidRPr="00FA79FB" w:rsidRDefault="00775430" w:rsidP="00BA2F47">
            <w:pPr>
              <w:spacing w:after="0"/>
              <w:rPr>
                <w:b/>
                <w:bCs/>
                <w:color w:val="000000" w:themeColor="text1"/>
                <w:sz w:val="10"/>
                <w:szCs w:val="10"/>
                <w:lang w:val="en-GB"/>
              </w:rPr>
            </w:pPr>
          </w:p>
          <w:p w14:paraId="13C52070" w14:textId="77777777" w:rsidR="00775430" w:rsidRDefault="00775430" w:rsidP="00420894">
            <w:pPr>
              <w:spacing w:after="0" w:line="240" w:lineRule="auto"/>
              <w:ind w:left="1418" w:hanging="1418"/>
              <w:rPr>
                <w:rFonts w:cstheme="minorHAnsi"/>
                <w:color w:val="00B050"/>
              </w:rPr>
            </w:pPr>
            <w:r w:rsidRPr="00F23A22">
              <w:rPr>
                <w:rFonts w:cstheme="minorHAnsi"/>
                <w:b/>
                <w:bCs/>
                <w:color w:val="000000" w:themeColor="text1"/>
              </w:rPr>
              <w:t>Criterion 2.</w:t>
            </w:r>
            <w:r w:rsidRPr="00420894">
              <w:rPr>
                <w:rFonts w:cstheme="minorHAnsi"/>
                <w:b/>
                <w:bCs/>
                <w:color w:val="000000" w:themeColor="text1"/>
              </w:rPr>
              <w:t>6</w:t>
            </w:r>
            <w:r w:rsidRPr="00F23A22">
              <w:rPr>
                <w:rFonts w:cstheme="minorHAnsi"/>
                <w:color w:val="000000" w:themeColor="text1"/>
              </w:rPr>
              <w:t xml:space="preserve"> </w:t>
            </w:r>
            <w:r w:rsidRPr="00F23A22">
              <w:rPr>
                <w:rFonts w:cstheme="minorHAnsi"/>
                <w:color w:val="000000" w:themeColor="text1"/>
              </w:rPr>
              <w:tab/>
              <w:t>Students are provided with opportunities to engage with related professional practices and the world of work as part of their study programme.</w:t>
            </w:r>
            <w:r w:rsidR="007D7050" w:rsidRPr="00F23A22">
              <w:rPr>
                <w:rFonts w:cstheme="minorHAnsi"/>
                <w:color w:val="000000" w:themeColor="text1"/>
              </w:rPr>
              <w:t xml:space="preserve"> </w:t>
            </w:r>
          </w:p>
          <w:p w14:paraId="241D0E51" w14:textId="467F113D" w:rsidR="00420894" w:rsidRPr="00FA79FB" w:rsidRDefault="00420894" w:rsidP="00420894">
            <w:pPr>
              <w:spacing w:after="0" w:line="240" w:lineRule="auto"/>
              <w:ind w:left="1418" w:hanging="1418"/>
              <w:rPr>
                <w:b/>
                <w:bCs/>
                <w:color w:val="000000" w:themeColor="text1"/>
                <w:sz w:val="10"/>
                <w:szCs w:val="10"/>
                <w:lang w:val="en-GB"/>
              </w:rPr>
            </w:pPr>
          </w:p>
        </w:tc>
      </w:tr>
    </w:tbl>
    <w:p w14:paraId="6583700B" w14:textId="77777777" w:rsidR="00775430" w:rsidRPr="003A346B" w:rsidRDefault="00775430" w:rsidP="00775430">
      <w:pPr>
        <w:spacing w:after="0" w:line="240" w:lineRule="auto"/>
        <w:rPr>
          <w:rFonts w:asciiTheme="majorHAnsi" w:hAnsiTheme="majorHAnsi" w:cs="Helvetica"/>
        </w:rPr>
      </w:pPr>
    </w:p>
    <w:p w14:paraId="7E6E33F4" w14:textId="77777777" w:rsidR="00775430" w:rsidRPr="003A346B" w:rsidRDefault="00775430" w:rsidP="00775430">
      <w:pPr>
        <w:spacing w:after="0" w:line="240" w:lineRule="auto"/>
        <w:rPr>
          <w:rFonts w:asciiTheme="majorHAnsi" w:hAnsiTheme="majorHAnsi" w:cs="Helvetica"/>
        </w:rPr>
      </w:pPr>
      <w:r w:rsidRPr="003A346B">
        <w:rPr>
          <w:rFonts w:asciiTheme="majorHAnsi" w:hAnsiTheme="majorHAnsi"/>
        </w:rPr>
        <w:t>Guidance Notes:</w:t>
      </w:r>
    </w:p>
    <w:p w14:paraId="64CC0F4D" w14:textId="5B674A7E" w:rsidR="00775430" w:rsidRPr="003A346B" w:rsidRDefault="006E6924" w:rsidP="006E6924">
      <w:pPr>
        <w:tabs>
          <w:tab w:val="left" w:pos="2273"/>
        </w:tabs>
        <w:spacing w:after="0" w:line="240" w:lineRule="auto"/>
        <w:rPr>
          <w:rFonts w:asciiTheme="majorHAnsi" w:hAnsiTheme="majorHAnsi" w:cs="Helvetica"/>
        </w:rPr>
      </w:pPr>
      <w:r>
        <w:rPr>
          <w:rFonts w:asciiTheme="majorHAnsi" w:hAnsiTheme="majorHAnsi" w:cs="Helvetica"/>
        </w:rPr>
        <w:tab/>
      </w:r>
    </w:p>
    <w:p w14:paraId="0373D9F6" w14:textId="77777777" w:rsidR="00775430" w:rsidRPr="003A346B" w:rsidRDefault="00775430" w:rsidP="00775430">
      <w:pPr>
        <w:spacing w:after="0" w:line="240" w:lineRule="auto"/>
        <w:rPr>
          <w:rFonts w:asciiTheme="majorHAnsi" w:hAnsiTheme="majorHAnsi" w:cstheme="majorHAnsi"/>
          <w:bCs/>
          <w:color w:val="000000" w:themeColor="text1"/>
        </w:rPr>
      </w:pPr>
      <w:r w:rsidRPr="003A346B">
        <w:rPr>
          <w:rFonts w:asciiTheme="majorHAnsi" w:hAnsiTheme="majorHAnsi" w:cstheme="majorHAnsi"/>
          <w:bCs/>
          <w:color w:val="000000" w:themeColor="text1"/>
        </w:rPr>
        <w:t>In this standard the institution/programme should describe and evaluate:</w:t>
      </w:r>
    </w:p>
    <w:p w14:paraId="0E7D75CE" w14:textId="77777777" w:rsidR="00775430" w:rsidRPr="003A346B" w:rsidRDefault="00775430" w:rsidP="00775430">
      <w:pPr>
        <w:spacing w:after="0" w:line="240" w:lineRule="auto"/>
        <w:rPr>
          <w:rFonts w:asciiTheme="majorHAnsi" w:hAnsiTheme="majorHAnsi" w:cstheme="majorHAnsi"/>
          <w:bCs/>
          <w:color w:val="000000" w:themeColor="text1"/>
        </w:rPr>
      </w:pPr>
    </w:p>
    <w:p w14:paraId="7E1D2597" w14:textId="77777777" w:rsidR="00775430" w:rsidRPr="003A346B" w:rsidRDefault="00775430" w:rsidP="007A27DB">
      <w:pPr>
        <w:pStyle w:val="Lijstalinea"/>
        <w:numPr>
          <w:ilvl w:val="0"/>
          <w:numId w:val="20"/>
        </w:numPr>
        <w:spacing w:after="0" w:line="240" w:lineRule="auto"/>
        <w:ind w:left="284" w:hanging="284"/>
        <w:rPr>
          <w:rFonts w:asciiTheme="majorHAnsi" w:hAnsiTheme="majorHAnsi" w:cstheme="majorHAnsi"/>
          <w:bCs/>
          <w:color w:val="000000" w:themeColor="text1"/>
        </w:rPr>
      </w:pPr>
      <w:r w:rsidRPr="003A346B">
        <w:rPr>
          <w:rFonts w:asciiTheme="majorHAnsi" w:hAnsiTheme="majorHAnsi" w:cstheme="majorHAnsi"/>
          <w:bCs/>
          <w:color w:val="000000" w:themeColor="text1"/>
        </w:rPr>
        <w:t>The opportunities provided by the institution/programme for students to engage with related professional practices</w:t>
      </w:r>
    </w:p>
    <w:p w14:paraId="3F38162E" w14:textId="77777777" w:rsidR="00775430" w:rsidRPr="003A346B" w:rsidRDefault="00775430" w:rsidP="007A27DB">
      <w:pPr>
        <w:pStyle w:val="Lijstalinea"/>
        <w:numPr>
          <w:ilvl w:val="0"/>
          <w:numId w:val="17"/>
        </w:numPr>
        <w:spacing w:after="0" w:line="240" w:lineRule="auto"/>
        <w:ind w:left="284" w:hanging="284"/>
        <w:jc w:val="both"/>
        <w:rPr>
          <w:rFonts w:asciiTheme="majorHAnsi" w:hAnsiTheme="majorHAnsi"/>
          <w:color w:val="000000" w:themeColor="text1"/>
        </w:rPr>
      </w:pPr>
      <w:r w:rsidRPr="003A346B">
        <w:rPr>
          <w:rFonts w:asciiTheme="majorHAnsi" w:hAnsiTheme="majorHAnsi"/>
          <w:color w:val="000000" w:themeColor="text1"/>
        </w:rPr>
        <w:t xml:space="preserve">The ways in which students are supported to engage in external projects </w:t>
      </w:r>
    </w:p>
    <w:p w14:paraId="65B7B428" w14:textId="77777777" w:rsidR="00775430" w:rsidRPr="003A346B" w:rsidRDefault="00775430" w:rsidP="007A27DB">
      <w:pPr>
        <w:pStyle w:val="Lijstalinea"/>
        <w:numPr>
          <w:ilvl w:val="0"/>
          <w:numId w:val="17"/>
        </w:numPr>
        <w:spacing w:after="0" w:line="240" w:lineRule="auto"/>
        <w:ind w:left="284" w:hanging="284"/>
        <w:jc w:val="both"/>
        <w:rPr>
          <w:rFonts w:asciiTheme="majorHAnsi" w:hAnsiTheme="majorHAnsi"/>
          <w:color w:val="000000" w:themeColor="text1"/>
        </w:rPr>
      </w:pPr>
      <w:r w:rsidRPr="003A346B">
        <w:rPr>
          <w:rFonts w:asciiTheme="majorHAnsi" w:hAnsiTheme="majorHAnsi"/>
          <w:color w:val="000000" w:themeColor="text1"/>
        </w:rPr>
        <w:t xml:space="preserve">How preparation of students for the world of work/professions is embedded within the curriculum </w:t>
      </w:r>
    </w:p>
    <w:p w14:paraId="53874D61" w14:textId="77777777" w:rsidR="00775430" w:rsidRPr="003A346B" w:rsidRDefault="00775430" w:rsidP="00775430">
      <w:pPr>
        <w:pStyle w:val="Lijstalinea"/>
        <w:spacing w:after="0"/>
        <w:rPr>
          <w:rFonts w:asciiTheme="majorHAnsi" w:hAnsiTheme="majorHAnsi"/>
          <w:color w:val="FF0000"/>
        </w:rPr>
      </w:pPr>
    </w:p>
    <w:p w14:paraId="08B05CD5" w14:textId="77777777" w:rsidR="00775430" w:rsidRPr="003A346B" w:rsidRDefault="00775430" w:rsidP="00775430">
      <w:pPr>
        <w:spacing w:after="0" w:line="240" w:lineRule="auto"/>
        <w:rPr>
          <w:rFonts w:asciiTheme="majorHAnsi" w:hAnsiTheme="majorHAnsi"/>
        </w:rPr>
      </w:pPr>
      <w:r w:rsidRPr="003A346B">
        <w:rPr>
          <w:rFonts w:asciiTheme="majorHAnsi" w:hAnsiTheme="majorHAnsi"/>
        </w:rPr>
        <w:t>Suggested Sources for Evidence (inter alia):</w:t>
      </w:r>
    </w:p>
    <w:p w14:paraId="70E5FBA4" w14:textId="77777777" w:rsidR="00775430" w:rsidRPr="003A346B" w:rsidRDefault="00775430" w:rsidP="00775430">
      <w:pPr>
        <w:spacing w:after="0" w:line="240" w:lineRule="auto"/>
        <w:rPr>
          <w:rFonts w:asciiTheme="majorHAnsi" w:hAnsiTheme="majorHAnsi" w:cs="Helvetica"/>
        </w:rPr>
      </w:pPr>
    </w:p>
    <w:p w14:paraId="6262DFE0" w14:textId="77777777" w:rsidR="00914036" w:rsidRPr="003A346B" w:rsidRDefault="00914036" w:rsidP="007A27DB">
      <w:pPr>
        <w:pStyle w:val="Lijstalinea"/>
        <w:numPr>
          <w:ilvl w:val="0"/>
          <w:numId w:val="6"/>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Records of Student External Placements/Internships</w:t>
      </w:r>
    </w:p>
    <w:p w14:paraId="06338406" w14:textId="77777777" w:rsidR="00914036" w:rsidRPr="003A346B" w:rsidRDefault="00914036" w:rsidP="007A27DB">
      <w:pPr>
        <w:pStyle w:val="Lijstalinea"/>
        <w:numPr>
          <w:ilvl w:val="0"/>
          <w:numId w:val="6"/>
        </w:numPr>
        <w:spacing w:after="0" w:line="240" w:lineRule="auto"/>
        <w:ind w:left="284" w:hanging="284"/>
        <w:rPr>
          <w:b/>
          <w:bCs/>
          <w:color w:val="000000" w:themeColor="text1"/>
        </w:rPr>
      </w:pPr>
      <w:r w:rsidRPr="003A346B">
        <w:rPr>
          <w:rFonts w:asciiTheme="majorHAnsi" w:hAnsiTheme="majorHAnsi"/>
          <w:color w:val="000000" w:themeColor="text1"/>
        </w:rPr>
        <w:t>Sample Study Programme Handbooks/Course Descriptors (</w:t>
      </w:r>
      <w:r w:rsidRPr="00F0208A">
        <w:rPr>
          <w:rFonts w:asciiTheme="majorHAnsi" w:hAnsiTheme="majorHAnsi"/>
          <w:i/>
          <w:iCs/>
          <w:color w:val="000000" w:themeColor="text1"/>
        </w:rPr>
        <w:t>including credit structure</w:t>
      </w:r>
      <w:r w:rsidRPr="003A346B">
        <w:rPr>
          <w:rFonts w:asciiTheme="majorHAnsi" w:hAnsiTheme="majorHAnsi"/>
          <w:color w:val="000000" w:themeColor="text1"/>
        </w:rPr>
        <w:t>)</w:t>
      </w:r>
    </w:p>
    <w:p w14:paraId="015C8006" w14:textId="0E078703" w:rsidR="00914036" w:rsidRPr="003A346B" w:rsidRDefault="00914036" w:rsidP="007A27DB">
      <w:pPr>
        <w:pStyle w:val="Lijstalinea"/>
        <w:numPr>
          <w:ilvl w:val="0"/>
          <w:numId w:val="6"/>
        </w:numPr>
        <w:spacing w:after="0" w:line="240" w:lineRule="auto"/>
        <w:ind w:left="284" w:hanging="284"/>
        <w:rPr>
          <w:rFonts w:asciiTheme="majorHAnsi" w:hAnsiTheme="majorHAnsi" w:cs="Helvetica"/>
          <w:color w:val="FF0000"/>
        </w:rPr>
      </w:pPr>
      <w:r w:rsidRPr="003A346B">
        <w:rPr>
          <w:rFonts w:asciiTheme="majorHAnsi" w:hAnsiTheme="majorHAnsi" w:cs="Helvetica"/>
          <w:bCs/>
          <w:color w:val="000000" w:themeColor="text1"/>
        </w:rPr>
        <w:t>Committee Structure, Membership and Terms of Reference</w:t>
      </w:r>
      <w:r w:rsidRPr="003A346B">
        <w:rPr>
          <w:rStyle w:val="Voetnootmarkering"/>
          <w:rFonts w:asciiTheme="majorHAnsi" w:hAnsiTheme="majorHAnsi" w:cs="Helvetica"/>
          <w:bCs/>
          <w:color w:val="000000" w:themeColor="text1"/>
        </w:rPr>
        <w:footnoteReference w:id="21"/>
      </w:r>
      <w:r w:rsidRPr="003A346B">
        <w:rPr>
          <w:rFonts w:asciiTheme="majorHAnsi" w:hAnsiTheme="majorHAnsi" w:cs="Helvetica"/>
          <w:bCs/>
          <w:color w:val="000000" w:themeColor="text1"/>
        </w:rPr>
        <w:t xml:space="preserve"> </w:t>
      </w:r>
    </w:p>
    <w:p w14:paraId="54A80F3D" w14:textId="45ED08BF" w:rsidR="00914036" w:rsidRPr="003A346B" w:rsidRDefault="00914036" w:rsidP="007A27DB">
      <w:pPr>
        <w:pStyle w:val="Lijstalinea"/>
        <w:numPr>
          <w:ilvl w:val="0"/>
          <w:numId w:val="6"/>
        </w:numPr>
        <w:spacing w:after="0" w:line="240" w:lineRule="auto"/>
        <w:ind w:left="284" w:hanging="284"/>
        <w:rPr>
          <w:rFonts w:asciiTheme="majorHAnsi" w:hAnsiTheme="majorHAnsi" w:cs="Helvetica"/>
          <w:color w:val="000000" w:themeColor="text1"/>
        </w:rPr>
      </w:pPr>
      <w:r w:rsidRPr="003A346B">
        <w:rPr>
          <w:rFonts w:asciiTheme="majorHAnsi" w:hAnsiTheme="majorHAnsi" w:cs="Helvetica"/>
          <w:color w:val="000000" w:themeColor="text1"/>
        </w:rPr>
        <w:t>Directory of Formal External Partnerships</w:t>
      </w:r>
      <w:r w:rsidRPr="003A346B">
        <w:rPr>
          <w:rStyle w:val="Voetnootmarkering"/>
          <w:rFonts w:asciiTheme="majorHAnsi" w:hAnsiTheme="majorHAnsi" w:cs="Helvetica"/>
          <w:color w:val="000000" w:themeColor="text1"/>
        </w:rPr>
        <w:footnoteReference w:id="22"/>
      </w:r>
      <w:r w:rsidRPr="003A346B">
        <w:rPr>
          <w:rFonts w:asciiTheme="majorHAnsi" w:hAnsiTheme="majorHAnsi" w:cs="Helvetica"/>
          <w:color w:val="000000" w:themeColor="text1"/>
        </w:rPr>
        <w:t xml:space="preserve"> </w:t>
      </w:r>
    </w:p>
    <w:p w14:paraId="4E5D85AE" w14:textId="5F37AB3D" w:rsidR="00914036" w:rsidRPr="003A346B" w:rsidRDefault="00914036" w:rsidP="007A27DB">
      <w:pPr>
        <w:pStyle w:val="Lijstalinea"/>
        <w:numPr>
          <w:ilvl w:val="0"/>
          <w:numId w:val="6"/>
        </w:numPr>
        <w:spacing w:after="0" w:line="240" w:lineRule="auto"/>
        <w:ind w:left="284" w:hanging="284"/>
        <w:rPr>
          <w:b/>
          <w:bCs/>
          <w:color w:val="000000" w:themeColor="text1"/>
        </w:rPr>
      </w:pPr>
      <w:r w:rsidRPr="003A346B">
        <w:rPr>
          <w:rFonts w:asciiTheme="majorHAnsi" w:hAnsiTheme="majorHAnsi" w:cs="Helvetica"/>
          <w:bCs/>
          <w:color w:val="000000" w:themeColor="text1"/>
        </w:rPr>
        <w:t>Feedback from External Stakeholders (</w:t>
      </w:r>
      <w:r w:rsidRPr="00F0208A">
        <w:rPr>
          <w:rFonts w:asciiTheme="majorHAnsi" w:hAnsiTheme="majorHAnsi" w:cs="Helvetica"/>
          <w:bCs/>
          <w:i/>
          <w:iCs/>
          <w:color w:val="000000" w:themeColor="text1"/>
        </w:rPr>
        <w:t>gathered through formal channels</w:t>
      </w:r>
      <w:r w:rsidRPr="003A346B">
        <w:rPr>
          <w:rFonts w:asciiTheme="majorHAnsi" w:hAnsiTheme="majorHAnsi" w:cs="Helvetica"/>
          <w:bCs/>
          <w:color w:val="000000" w:themeColor="text1"/>
        </w:rPr>
        <w:t>)</w:t>
      </w:r>
      <w:r w:rsidRPr="003A346B">
        <w:rPr>
          <w:rStyle w:val="Voetnootmarkering"/>
          <w:rFonts w:asciiTheme="majorHAnsi" w:hAnsiTheme="majorHAnsi" w:cs="Helvetica"/>
          <w:bCs/>
          <w:color w:val="000000" w:themeColor="text1"/>
        </w:rPr>
        <w:footnoteReference w:id="23"/>
      </w:r>
    </w:p>
    <w:p w14:paraId="74DE4670" w14:textId="60B60283" w:rsidR="00914036" w:rsidRPr="003A346B" w:rsidRDefault="00914036" w:rsidP="007A27DB">
      <w:pPr>
        <w:pStyle w:val="Lijstalinea"/>
        <w:numPr>
          <w:ilvl w:val="0"/>
          <w:numId w:val="6"/>
        </w:numPr>
        <w:spacing w:after="0" w:line="240" w:lineRule="auto"/>
        <w:ind w:left="284" w:hanging="284"/>
        <w:rPr>
          <w:rFonts w:asciiTheme="majorHAnsi" w:hAnsiTheme="majorHAnsi" w:cs="Helvetica"/>
          <w:color w:val="000000" w:themeColor="text1"/>
        </w:rPr>
      </w:pPr>
      <w:r w:rsidRPr="003A346B">
        <w:rPr>
          <w:rFonts w:asciiTheme="majorHAnsi" w:hAnsiTheme="majorHAnsi" w:cs="Helvetica"/>
          <w:color w:val="000000" w:themeColor="text1"/>
        </w:rPr>
        <w:t>Quantitative Data</w:t>
      </w:r>
      <w:r w:rsidR="00E810F1" w:rsidRPr="003A346B">
        <w:rPr>
          <w:rStyle w:val="Voetnootmarkering"/>
          <w:rFonts w:asciiTheme="majorHAnsi" w:hAnsiTheme="majorHAnsi" w:cs="Helvetica"/>
          <w:color w:val="000000" w:themeColor="text1"/>
        </w:rPr>
        <w:footnoteReference w:id="24"/>
      </w:r>
      <w:r w:rsidRPr="003A346B">
        <w:rPr>
          <w:rFonts w:asciiTheme="majorHAnsi" w:hAnsiTheme="majorHAnsi" w:cs="Helvetica"/>
          <w:color w:val="000000" w:themeColor="text1"/>
        </w:rPr>
        <w:t xml:space="preserve"> </w:t>
      </w:r>
    </w:p>
    <w:p w14:paraId="0E413BEA" w14:textId="77777777" w:rsidR="00914036" w:rsidRPr="003A346B" w:rsidRDefault="00914036" w:rsidP="007A27DB">
      <w:pPr>
        <w:pStyle w:val="Lijstalinea"/>
        <w:numPr>
          <w:ilvl w:val="0"/>
          <w:numId w:val="6"/>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Feedback from Students (</w:t>
      </w:r>
      <w:r w:rsidRPr="00F0208A">
        <w:rPr>
          <w:rFonts w:asciiTheme="majorHAnsi" w:hAnsiTheme="majorHAnsi" w:cs="Helvetica"/>
          <w:bCs/>
          <w:i/>
          <w:iCs/>
          <w:color w:val="000000" w:themeColor="text1"/>
        </w:rPr>
        <w:t xml:space="preserve">gathered through </w:t>
      </w:r>
      <w:r w:rsidRPr="00F0208A">
        <w:rPr>
          <w:rFonts w:asciiTheme="majorHAnsi" w:hAnsiTheme="majorHAnsi"/>
          <w:i/>
          <w:iCs/>
          <w:color w:val="000000" w:themeColor="text1"/>
        </w:rPr>
        <w:t>informal and formal channels)</w:t>
      </w:r>
    </w:p>
    <w:p w14:paraId="77A431FB" w14:textId="77777777" w:rsidR="00914036" w:rsidRPr="003A346B" w:rsidRDefault="00914036" w:rsidP="007A27DB">
      <w:pPr>
        <w:pStyle w:val="Lijstalinea"/>
        <w:numPr>
          <w:ilvl w:val="0"/>
          <w:numId w:val="6"/>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Feedback from Alumni (</w:t>
      </w:r>
      <w:r w:rsidRPr="00F0208A">
        <w:rPr>
          <w:rFonts w:asciiTheme="majorHAnsi" w:hAnsiTheme="majorHAnsi" w:cs="Helvetica"/>
          <w:bCs/>
          <w:i/>
          <w:iCs/>
          <w:color w:val="000000" w:themeColor="text1"/>
        </w:rPr>
        <w:t xml:space="preserve">gathered through </w:t>
      </w:r>
      <w:r w:rsidRPr="00F0208A">
        <w:rPr>
          <w:rFonts w:asciiTheme="majorHAnsi" w:hAnsiTheme="majorHAnsi"/>
          <w:i/>
          <w:iCs/>
          <w:color w:val="000000" w:themeColor="text1"/>
        </w:rPr>
        <w:t>formal channels</w:t>
      </w:r>
      <w:r w:rsidRPr="003A346B">
        <w:rPr>
          <w:rFonts w:asciiTheme="majorHAnsi" w:hAnsiTheme="majorHAnsi"/>
          <w:color w:val="000000" w:themeColor="text1"/>
        </w:rPr>
        <w:t>)</w:t>
      </w:r>
    </w:p>
    <w:p w14:paraId="711E704D" w14:textId="77777777" w:rsidR="00914036" w:rsidRPr="003A346B" w:rsidRDefault="00914036" w:rsidP="007A27DB">
      <w:pPr>
        <w:pStyle w:val="Lijstalinea"/>
        <w:numPr>
          <w:ilvl w:val="0"/>
          <w:numId w:val="6"/>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Feedback from Staff (</w:t>
      </w:r>
      <w:r w:rsidRPr="00F0208A">
        <w:rPr>
          <w:rFonts w:asciiTheme="majorHAnsi" w:hAnsiTheme="majorHAnsi" w:cs="Helvetica"/>
          <w:bCs/>
          <w:i/>
          <w:iCs/>
          <w:color w:val="000000" w:themeColor="text1"/>
        </w:rPr>
        <w:t xml:space="preserve">gathered through </w:t>
      </w:r>
      <w:r w:rsidRPr="00F0208A">
        <w:rPr>
          <w:rFonts w:asciiTheme="majorHAnsi" w:hAnsiTheme="majorHAnsi"/>
          <w:i/>
          <w:iCs/>
          <w:color w:val="000000" w:themeColor="text1"/>
        </w:rPr>
        <w:t>formal channels</w:t>
      </w:r>
      <w:r w:rsidRPr="003A346B">
        <w:rPr>
          <w:rFonts w:asciiTheme="majorHAnsi" w:hAnsiTheme="majorHAnsi"/>
          <w:color w:val="000000" w:themeColor="text1"/>
        </w:rPr>
        <w:t>)</w:t>
      </w:r>
    </w:p>
    <w:p w14:paraId="1F513207" w14:textId="77777777" w:rsidR="00775430" w:rsidRPr="003A346B" w:rsidRDefault="00775430" w:rsidP="00775430">
      <w:pPr>
        <w:pStyle w:val="Lijstalinea"/>
        <w:spacing w:after="0" w:line="240" w:lineRule="auto"/>
        <w:rPr>
          <w:rFonts w:asciiTheme="majorHAnsi" w:hAnsiTheme="majorHAnsi" w:cs="Helvetica"/>
          <w:color w:val="000000" w:themeColor="text1"/>
        </w:rPr>
      </w:pPr>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775430" w:rsidRPr="003A346B" w14:paraId="549AC92A" w14:textId="77777777" w:rsidTr="00BA2F47">
        <w:tc>
          <w:tcPr>
            <w:tcW w:w="9021" w:type="dxa"/>
            <w:shd w:val="clear" w:color="auto" w:fill="D9D9D9" w:themeFill="background1" w:themeFillShade="D9"/>
          </w:tcPr>
          <w:p w14:paraId="08F8F137" w14:textId="77777777" w:rsidR="00775430" w:rsidRPr="00FA79FB" w:rsidRDefault="00775430" w:rsidP="00BA2F47">
            <w:pPr>
              <w:spacing w:after="0"/>
              <w:rPr>
                <w:b/>
                <w:bCs/>
                <w:color w:val="000000" w:themeColor="text1"/>
                <w:sz w:val="10"/>
                <w:szCs w:val="10"/>
                <w:lang w:val="en-GB"/>
              </w:rPr>
            </w:pPr>
          </w:p>
          <w:p w14:paraId="6296E602" w14:textId="5202CAAB" w:rsidR="00775430" w:rsidRDefault="00775430" w:rsidP="00420894">
            <w:pPr>
              <w:spacing w:after="0" w:line="240" w:lineRule="auto"/>
              <w:ind w:left="1418" w:hanging="1418"/>
              <w:rPr>
                <w:rFonts w:cstheme="minorHAnsi"/>
                <w:color w:val="00B050"/>
              </w:rPr>
            </w:pPr>
            <w:r w:rsidRPr="00DC1110">
              <w:rPr>
                <w:rFonts w:cstheme="minorHAnsi"/>
                <w:b/>
                <w:bCs/>
                <w:color w:val="000000" w:themeColor="text1"/>
              </w:rPr>
              <w:t>Criterion 2.7</w:t>
            </w:r>
            <w:r w:rsidRPr="00DC1110">
              <w:rPr>
                <w:rFonts w:cstheme="minorHAnsi"/>
                <w:color w:val="000000" w:themeColor="text1"/>
              </w:rPr>
              <w:t xml:space="preserve"> </w:t>
            </w:r>
            <w:r w:rsidRPr="00DC1110">
              <w:rPr>
                <w:rFonts w:cstheme="minorHAnsi"/>
                <w:color w:val="000000" w:themeColor="text1"/>
              </w:rPr>
              <w:tab/>
              <w:t xml:space="preserve">The curricula of undergraduate programmes are informed by leading research in the subject field. The curricula of postgraduate programmes actively engage students in research. </w:t>
            </w:r>
          </w:p>
          <w:p w14:paraId="332CB14E" w14:textId="4499FD4A" w:rsidR="00420894" w:rsidRPr="00FA79FB" w:rsidRDefault="00420894" w:rsidP="00420894">
            <w:pPr>
              <w:spacing w:after="0" w:line="240" w:lineRule="auto"/>
              <w:ind w:left="1418" w:hanging="1418"/>
              <w:rPr>
                <w:b/>
                <w:bCs/>
                <w:color w:val="000000" w:themeColor="text1"/>
                <w:sz w:val="10"/>
                <w:szCs w:val="10"/>
                <w:lang w:val="en-GB"/>
              </w:rPr>
            </w:pPr>
          </w:p>
        </w:tc>
      </w:tr>
    </w:tbl>
    <w:p w14:paraId="51242334" w14:textId="77777777" w:rsidR="00775430" w:rsidRPr="003A346B" w:rsidRDefault="00775430" w:rsidP="00775430">
      <w:pPr>
        <w:spacing w:after="0" w:line="240" w:lineRule="auto"/>
        <w:rPr>
          <w:rFonts w:asciiTheme="majorHAnsi" w:hAnsiTheme="majorHAnsi" w:cs="Helvetica"/>
          <w:color w:val="000000" w:themeColor="text1"/>
        </w:rPr>
      </w:pPr>
    </w:p>
    <w:p w14:paraId="72675EA6" w14:textId="77777777" w:rsidR="00775430" w:rsidRPr="003A346B" w:rsidRDefault="00775430" w:rsidP="00775430">
      <w:pPr>
        <w:spacing w:after="0" w:line="240" w:lineRule="auto"/>
        <w:rPr>
          <w:rFonts w:asciiTheme="majorHAnsi" w:hAnsiTheme="majorHAnsi" w:cs="Helvetica"/>
          <w:color w:val="000000" w:themeColor="text1"/>
        </w:rPr>
      </w:pPr>
      <w:r w:rsidRPr="003A346B">
        <w:rPr>
          <w:rFonts w:asciiTheme="majorHAnsi" w:hAnsiTheme="majorHAnsi"/>
          <w:color w:val="000000" w:themeColor="text1"/>
        </w:rPr>
        <w:t>Guidance Notes:</w:t>
      </w:r>
    </w:p>
    <w:p w14:paraId="02A70191" w14:textId="77777777" w:rsidR="00775430" w:rsidRPr="003A346B" w:rsidRDefault="00775430" w:rsidP="00775430">
      <w:pPr>
        <w:spacing w:after="0" w:line="240" w:lineRule="auto"/>
        <w:rPr>
          <w:rFonts w:asciiTheme="majorHAnsi" w:hAnsiTheme="majorHAnsi" w:cs="Helvetica"/>
          <w:color w:val="000000" w:themeColor="text1"/>
        </w:rPr>
      </w:pPr>
    </w:p>
    <w:p w14:paraId="5BF3C382" w14:textId="77777777" w:rsidR="00775430" w:rsidRPr="003A346B" w:rsidRDefault="00775430" w:rsidP="00775430">
      <w:pPr>
        <w:spacing w:after="0" w:line="240" w:lineRule="auto"/>
        <w:rPr>
          <w:rFonts w:asciiTheme="majorHAnsi" w:hAnsiTheme="majorHAnsi" w:cstheme="majorHAnsi"/>
          <w:bCs/>
          <w:color w:val="000000" w:themeColor="text1"/>
        </w:rPr>
      </w:pPr>
      <w:r w:rsidRPr="003A346B">
        <w:rPr>
          <w:rFonts w:asciiTheme="majorHAnsi" w:hAnsiTheme="majorHAnsi" w:cstheme="majorHAnsi"/>
          <w:bCs/>
          <w:color w:val="000000" w:themeColor="text1"/>
        </w:rPr>
        <w:t>In this standard the institution/programme should describe and evaluate:</w:t>
      </w:r>
    </w:p>
    <w:p w14:paraId="31A03609" w14:textId="77777777" w:rsidR="00775430" w:rsidRPr="003A346B" w:rsidRDefault="00775430" w:rsidP="00775430">
      <w:pPr>
        <w:spacing w:after="0" w:line="240" w:lineRule="auto"/>
        <w:rPr>
          <w:rFonts w:asciiTheme="majorHAnsi" w:hAnsiTheme="majorHAnsi" w:cstheme="majorHAnsi"/>
          <w:bCs/>
          <w:color w:val="000000" w:themeColor="text1"/>
        </w:rPr>
      </w:pPr>
    </w:p>
    <w:p w14:paraId="6A45BFA6" w14:textId="77777777" w:rsidR="00775430" w:rsidRPr="003A346B" w:rsidRDefault="00775430" w:rsidP="007A27DB">
      <w:pPr>
        <w:pStyle w:val="Lijstalinea"/>
        <w:numPr>
          <w:ilvl w:val="0"/>
          <w:numId w:val="15"/>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The role that research</w:t>
      </w:r>
      <w:r w:rsidRPr="003A346B">
        <w:rPr>
          <w:rFonts w:asciiTheme="majorHAnsi" w:hAnsiTheme="majorHAnsi"/>
          <w:color w:val="000000" w:themeColor="text1"/>
          <w:vertAlign w:val="superscript"/>
        </w:rPr>
        <w:footnoteReference w:id="25"/>
      </w:r>
      <w:r w:rsidRPr="003A346B">
        <w:rPr>
          <w:rFonts w:asciiTheme="majorHAnsi" w:hAnsiTheme="majorHAnsi"/>
          <w:color w:val="000000" w:themeColor="text1"/>
        </w:rPr>
        <w:t xml:space="preserve"> plays throughout the study programmes offered</w:t>
      </w:r>
    </w:p>
    <w:p w14:paraId="10D62EFB" w14:textId="77777777" w:rsidR="00775430" w:rsidRPr="003A346B" w:rsidRDefault="00775430" w:rsidP="007A27DB">
      <w:pPr>
        <w:pStyle w:val="Lijstalinea"/>
        <w:numPr>
          <w:ilvl w:val="0"/>
          <w:numId w:val="15"/>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How research informs curriculum development and teaching in all study programmes</w:t>
      </w:r>
    </w:p>
    <w:p w14:paraId="03D50756" w14:textId="77777777" w:rsidR="00775430" w:rsidRPr="003A346B" w:rsidRDefault="00775430" w:rsidP="007A27DB">
      <w:pPr>
        <w:pStyle w:val="Lijstalinea"/>
        <w:numPr>
          <w:ilvl w:val="0"/>
          <w:numId w:val="15"/>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How research feeds into undergraduate students’ assignments/activities/tasks</w:t>
      </w:r>
    </w:p>
    <w:p w14:paraId="1E8731E8" w14:textId="77777777" w:rsidR="00775430" w:rsidRPr="003A346B" w:rsidRDefault="00775430" w:rsidP="007A27DB">
      <w:pPr>
        <w:pStyle w:val="Lijstalinea"/>
        <w:numPr>
          <w:ilvl w:val="0"/>
          <w:numId w:val="15"/>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How postgraduate students are actively engaged in research through their study programmes</w:t>
      </w:r>
    </w:p>
    <w:p w14:paraId="43924595" w14:textId="77777777" w:rsidR="00775430" w:rsidRPr="003A346B" w:rsidRDefault="00775430" w:rsidP="00775430">
      <w:pPr>
        <w:spacing w:after="0" w:line="240" w:lineRule="auto"/>
        <w:rPr>
          <w:rFonts w:asciiTheme="majorHAnsi" w:hAnsiTheme="majorHAnsi" w:cs="Helvetica"/>
          <w:color w:val="000000" w:themeColor="text1"/>
        </w:rPr>
      </w:pPr>
    </w:p>
    <w:p w14:paraId="5D8436B9" w14:textId="51A5A269" w:rsidR="00775430" w:rsidRPr="003A346B" w:rsidRDefault="00775430" w:rsidP="00775430">
      <w:pPr>
        <w:spacing w:after="0" w:line="240" w:lineRule="auto"/>
        <w:rPr>
          <w:rFonts w:asciiTheme="majorHAnsi" w:hAnsiTheme="majorHAnsi"/>
          <w:color w:val="000000" w:themeColor="text1"/>
        </w:rPr>
      </w:pPr>
      <w:r w:rsidRPr="003A346B">
        <w:rPr>
          <w:rFonts w:asciiTheme="majorHAnsi" w:hAnsiTheme="majorHAnsi"/>
          <w:color w:val="000000" w:themeColor="text1"/>
        </w:rPr>
        <w:t>Suggested Sources for Evidence (inter alia):</w:t>
      </w:r>
    </w:p>
    <w:p w14:paraId="34344FFE" w14:textId="77777777" w:rsidR="00775430" w:rsidRPr="003A346B" w:rsidRDefault="00775430" w:rsidP="00775430">
      <w:pPr>
        <w:spacing w:after="0" w:line="240" w:lineRule="auto"/>
        <w:rPr>
          <w:rFonts w:asciiTheme="majorHAnsi" w:hAnsiTheme="majorHAnsi" w:cs="Helvetica"/>
          <w:color w:val="000000" w:themeColor="text1"/>
        </w:rPr>
      </w:pPr>
    </w:p>
    <w:p w14:paraId="218115C1" w14:textId="7E343A5A" w:rsidR="00E810F1" w:rsidRPr="003A346B" w:rsidRDefault="00E810F1" w:rsidP="007A27DB">
      <w:pPr>
        <w:pStyle w:val="Lijstalinea"/>
        <w:numPr>
          <w:ilvl w:val="0"/>
          <w:numId w:val="18"/>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Quantitative and Qualitative Data on Staff Research</w:t>
      </w:r>
      <w:r w:rsidRPr="003A346B">
        <w:rPr>
          <w:rStyle w:val="Voetnootmarkering"/>
          <w:rFonts w:asciiTheme="majorHAnsi" w:hAnsiTheme="majorHAnsi"/>
          <w:color w:val="000000" w:themeColor="text1"/>
        </w:rPr>
        <w:footnoteReference w:id="26"/>
      </w:r>
      <w:r w:rsidRPr="003A346B">
        <w:rPr>
          <w:rFonts w:asciiTheme="majorHAnsi" w:hAnsiTheme="majorHAnsi"/>
          <w:color w:val="000000" w:themeColor="text1"/>
        </w:rPr>
        <w:t xml:space="preserve"> </w:t>
      </w:r>
    </w:p>
    <w:p w14:paraId="702C60CE" w14:textId="77777777" w:rsidR="00E810F1" w:rsidRPr="003A346B" w:rsidRDefault="00E810F1" w:rsidP="007A27DB">
      <w:pPr>
        <w:pStyle w:val="Lijstalinea"/>
        <w:numPr>
          <w:ilvl w:val="0"/>
          <w:numId w:val="18"/>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lastRenderedPageBreak/>
        <w:t>Quantitative and Qualitative Data on Funded Research Projects</w:t>
      </w:r>
    </w:p>
    <w:p w14:paraId="718ABAEA" w14:textId="77777777" w:rsidR="00E810F1" w:rsidRPr="003A346B" w:rsidRDefault="00E810F1" w:rsidP="007A27DB">
      <w:pPr>
        <w:pStyle w:val="Lijstalinea"/>
        <w:numPr>
          <w:ilvl w:val="0"/>
          <w:numId w:val="18"/>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 xml:space="preserve">Record of Research Projects undertaken by Postgraduate Students </w:t>
      </w:r>
    </w:p>
    <w:p w14:paraId="72319B6A" w14:textId="4AFC965E" w:rsidR="00E810F1" w:rsidRPr="00112E25" w:rsidRDefault="00E810F1" w:rsidP="007A27DB">
      <w:pPr>
        <w:pStyle w:val="Lijstalinea"/>
        <w:numPr>
          <w:ilvl w:val="0"/>
          <w:numId w:val="18"/>
        </w:numPr>
        <w:spacing w:after="0" w:line="240" w:lineRule="auto"/>
        <w:ind w:left="284" w:hanging="284"/>
        <w:rPr>
          <w:rFonts w:asciiTheme="majorHAnsi" w:hAnsiTheme="majorHAnsi"/>
          <w:color w:val="000000" w:themeColor="text1"/>
        </w:rPr>
      </w:pPr>
      <w:r w:rsidRPr="00112E25">
        <w:rPr>
          <w:rFonts w:asciiTheme="majorHAnsi" w:hAnsiTheme="majorHAnsi"/>
          <w:color w:val="000000" w:themeColor="text1"/>
        </w:rPr>
        <w:t>Sample of Undergraduate</w:t>
      </w:r>
      <w:r w:rsidR="00F97804" w:rsidRPr="00112E25">
        <w:rPr>
          <w:rFonts w:asciiTheme="majorHAnsi" w:hAnsiTheme="majorHAnsi"/>
          <w:color w:val="000000" w:themeColor="text1"/>
        </w:rPr>
        <w:t xml:space="preserve"> and </w:t>
      </w:r>
      <w:r w:rsidR="00A16185" w:rsidRPr="00112E25">
        <w:rPr>
          <w:rFonts w:asciiTheme="majorHAnsi" w:hAnsiTheme="majorHAnsi"/>
          <w:color w:val="000000" w:themeColor="text1"/>
        </w:rPr>
        <w:t>P</w:t>
      </w:r>
      <w:r w:rsidR="00F97804" w:rsidRPr="00112E25">
        <w:rPr>
          <w:rFonts w:asciiTheme="majorHAnsi" w:hAnsiTheme="majorHAnsi"/>
          <w:color w:val="000000" w:themeColor="text1"/>
        </w:rPr>
        <w:t>ostgraduate</w:t>
      </w:r>
      <w:r w:rsidRPr="00112E25">
        <w:rPr>
          <w:rFonts w:asciiTheme="majorHAnsi" w:hAnsiTheme="majorHAnsi"/>
          <w:color w:val="000000" w:themeColor="text1"/>
        </w:rPr>
        <w:t xml:space="preserve"> Projects linked to staff research</w:t>
      </w:r>
      <w:r w:rsidR="00F97804" w:rsidRPr="00112E25">
        <w:rPr>
          <w:rFonts w:asciiTheme="majorHAnsi" w:hAnsiTheme="majorHAnsi"/>
          <w:color w:val="000000" w:themeColor="text1"/>
        </w:rPr>
        <w:t xml:space="preserve"> and/or leading research in the </w:t>
      </w:r>
      <w:r w:rsidR="00821FB2">
        <w:rPr>
          <w:rFonts w:asciiTheme="majorHAnsi" w:hAnsiTheme="majorHAnsi"/>
          <w:color w:val="000000" w:themeColor="text1"/>
        </w:rPr>
        <w:t xml:space="preserve">subject </w:t>
      </w:r>
      <w:r w:rsidR="00F97804" w:rsidRPr="00112E25">
        <w:rPr>
          <w:rFonts w:asciiTheme="majorHAnsi" w:hAnsiTheme="majorHAnsi"/>
          <w:color w:val="000000" w:themeColor="text1"/>
        </w:rPr>
        <w:t>field</w:t>
      </w:r>
    </w:p>
    <w:p w14:paraId="74242DD0" w14:textId="77777777" w:rsidR="00E810F1" w:rsidRPr="00112E25" w:rsidRDefault="00E810F1" w:rsidP="007A27DB">
      <w:pPr>
        <w:pStyle w:val="Lijstalinea"/>
        <w:numPr>
          <w:ilvl w:val="0"/>
          <w:numId w:val="18"/>
        </w:numPr>
        <w:spacing w:after="0" w:line="240" w:lineRule="auto"/>
        <w:ind w:left="284" w:hanging="284"/>
        <w:rPr>
          <w:rFonts w:asciiTheme="majorHAnsi" w:hAnsiTheme="majorHAnsi"/>
          <w:color w:val="000000" w:themeColor="text1"/>
        </w:rPr>
      </w:pPr>
      <w:r w:rsidRPr="00112E25">
        <w:rPr>
          <w:rFonts w:asciiTheme="majorHAnsi" w:hAnsiTheme="majorHAnsi"/>
          <w:color w:val="000000" w:themeColor="text1"/>
        </w:rPr>
        <w:t>Record of contributions made by Doctoral student to study programmes</w:t>
      </w:r>
    </w:p>
    <w:p w14:paraId="2AFE6B97" w14:textId="77777777" w:rsidR="00E810F1" w:rsidRPr="00112E25" w:rsidRDefault="00E810F1" w:rsidP="007A27DB">
      <w:pPr>
        <w:pStyle w:val="Lijstalinea"/>
        <w:numPr>
          <w:ilvl w:val="0"/>
          <w:numId w:val="18"/>
        </w:numPr>
        <w:spacing w:after="0" w:line="240" w:lineRule="auto"/>
        <w:ind w:left="284" w:hanging="284"/>
        <w:rPr>
          <w:rFonts w:asciiTheme="majorHAnsi" w:hAnsiTheme="majorHAnsi" w:cs="Helvetica"/>
        </w:rPr>
      </w:pPr>
      <w:r w:rsidRPr="00112E25">
        <w:rPr>
          <w:rFonts w:asciiTheme="majorHAnsi" w:hAnsiTheme="majorHAnsi" w:cs="Helvetica"/>
          <w:bCs/>
          <w:color w:val="000000" w:themeColor="text1"/>
        </w:rPr>
        <w:t>Feedback from Students (</w:t>
      </w:r>
      <w:r w:rsidRPr="00F0208A">
        <w:rPr>
          <w:rFonts w:asciiTheme="majorHAnsi" w:hAnsiTheme="majorHAnsi" w:cs="Helvetica"/>
          <w:bCs/>
          <w:i/>
          <w:iCs/>
          <w:color w:val="000000" w:themeColor="text1"/>
        </w:rPr>
        <w:t xml:space="preserve">gathered through </w:t>
      </w:r>
      <w:r w:rsidRPr="00F0208A">
        <w:rPr>
          <w:rFonts w:asciiTheme="majorHAnsi" w:hAnsiTheme="majorHAnsi"/>
          <w:i/>
          <w:iCs/>
          <w:color w:val="000000" w:themeColor="text1"/>
        </w:rPr>
        <w:t>informal and formal channels</w:t>
      </w:r>
      <w:r w:rsidRPr="00112E25">
        <w:rPr>
          <w:rFonts w:asciiTheme="majorHAnsi" w:hAnsiTheme="majorHAnsi"/>
          <w:color w:val="000000" w:themeColor="text1"/>
        </w:rPr>
        <w:t>)</w:t>
      </w:r>
    </w:p>
    <w:p w14:paraId="7D725066" w14:textId="77777777" w:rsidR="00E810F1" w:rsidRPr="00112E25" w:rsidRDefault="00E810F1" w:rsidP="007A27DB">
      <w:pPr>
        <w:pStyle w:val="Lijstalinea"/>
        <w:numPr>
          <w:ilvl w:val="0"/>
          <w:numId w:val="18"/>
        </w:numPr>
        <w:spacing w:after="0" w:line="240" w:lineRule="auto"/>
        <w:ind w:left="284" w:hanging="284"/>
        <w:rPr>
          <w:rFonts w:asciiTheme="majorHAnsi" w:hAnsiTheme="majorHAnsi" w:cs="Helvetica"/>
        </w:rPr>
      </w:pPr>
      <w:r w:rsidRPr="00112E25">
        <w:rPr>
          <w:rFonts w:asciiTheme="majorHAnsi" w:hAnsiTheme="majorHAnsi" w:cs="Helvetica"/>
          <w:bCs/>
          <w:color w:val="000000" w:themeColor="text1"/>
        </w:rPr>
        <w:t>Feedback from Alumni (</w:t>
      </w:r>
      <w:r w:rsidRPr="00F0208A">
        <w:rPr>
          <w:rFonts w:asciiTheme="majorHAnsi" w:hAnsiTheme="majorHAnsi" w:cs="Helvetica"/>
          <w:bCs/>
          <w:i/>
          <w:iCs/>
          <w:color w:val="000000" w:themeColor="text1"/>
        </w:rPr>
        <w:t xml:space="preserve">gathered through </w:t>
      </w:r>
      <w:r w:rsidRPr="00F0208A">
        <w:rPr>
          <w:rFonts w:asciiTheme="majorHAnsi" w:hAnsiTheme="majorHAnsi"/>
          <w:i/>
          <w:iCs/>
          <w:color w:val="000000" w:themeColor="text1"/>
        </w:rPr>
        <w:t>formal channels</w:t>
      </w:r>
      <w:r w:rsidRPr="00112E25">
        <w:rPr>
          <w:rFonts w:asciiTheme="majorHAnsi" w:hAnsiTheme="majorHAnsi"/>
          <w:color w:val="000000" w:themeColor="text1"/>
        </w:rPr>
        <w:t>)</w:t>
      </w:r>
    </w:p>
    <w:p w14:paraId="7F9875FE" w14:textId="16F39DD7" w:rsidR="00775430" w:rsidRPr="00112E25" w:rsidRDefault="00DE53D9" w:rsidP="00775430">
      <w:pPr>
        <w:spacing w:after="0" w:line="240" w:lineRule="auto"/>
        <w:rPr>
          <w:rFonts w:asciiTheme="majorHAnsi" w:hAnsiTheme="majorHAnsi" w:cs="Helvetica"/>
        </w:rPr>
      </w:pPr>
      <w:r w:rsidRPr="00112E25">
        <w:rPr>
          <w:rFonts w:asciiTheme="majorHAnsi" w:hAnsiTheme="majorHAnsi" w:cs="Helvetica"/>
        </w:rPr>
        <w:br w:type="page"/>
      </w:r>
    </w:p>
    <w:tbl>
      <w:tblPr>
        <w:tblStyle w:val="Tabelraster"/>
        <w:tblW w:w="0" w:type="auto"/>
        <w:tblBorders>
          <w:top w:val="single" w:sz="12" w:space="0" w:color="0793AD"/>
          <w:left w:val="single" w:sz="12" w:space="0" w:color="0793AD"/>
          <w:bottom w:val="single" w:sz="12" w:space="0" w:color="0793AD"/>
          <w:right w:val="single" w:sz="12" w:space="0" w:color="0793AD"/>
          <w:insideH w:val="single" w:sz="12" w:space="0" w:color="0793AD"/>
          <w:insideV w:val="single" w:sz="12" w:space="0" w:color="0793AD"/>
        </w:tblBorders>
        <w:tblLook w:val="04A0" w:firstRow="1" w:lastRow="0" w:firstColumn="1" w:lastColumn="0" w:noHBand="0" w:noVBand="1"/>
      </w:tblPr>
      <w:tblGrid>
        <w:gridCol w:w="8996"/>
      </w:tblGrid>
      <w:tr w:rsidR="00775430" w:rsidRPr="003A346B" w14:paraId="12D647E2" w14:textId="77777777" w:rsidTr="00A65118">
        <w:tc>
          <w:tcPr>
            <w:tcW w:w="8996" w:type="dxa"/>
            <w:shd w:val="clear" w:color="auto" w:fill="88B9C6"/>
          </w:tcPr>
          <w:p w14:paraId="1B4A777A" w14:textId="1DC61A6D" w:rsidR="00775430" w:rsidRPr="00916899" w:rsidRDefault="00775430" w:rsidP="00BA2F47">
            <w:pPr>
              <w:pStyle w:val="Kop2"/>
              <w:jc w:val="both"/>
              <w:outlineLvl w:val="1"/>
              <w:rPr>
                <w:rFonts w:asciiTheme="majorHAnsi" w:hAnsiTheme="majorHAnsi"/>
                <w:color w:val="0191AC"/>
                <w:szCs w:val="28"/>
                <w:lang w:val="en-GB"/>
              </w:rPr>
            </w:pPr>
            <w:r w:rsidRPr="00112E25">
              <w:rPr>
                <w:rFonts w:asciiTheme="majorHAnsi" w:hAnsiTheme="majorHAnsi"/>
                <w:color w:val="FFFFFF" w:themeColor="background1"/>
                <w:szCs w:val="28"/>
              </w:rPr>
              <w:lastRenderedPageBreak/>
              <w:t xml:space="preserve">SER Standard 2. </w:t>
            </w:r>
            <w:r w:rsidR="00D94752" w:rsidRPr="00112E25">
              <w:rPr>
                <w:rFonts w:asciiTheme="majorHAnsi" w:hAnsiTheme="majorHAnsi"/>
                <w:color w:val="FFFFFF" w:themeColor="background1"/>
                <w:szCs w:val="28"/>
              </w:rPr>
              <w:t>Student-Centered Learning</w:t>
            </w:r>
            <w:r w:rsidR="00750390" w:rsidRPr="00112E25">
              <w:rPr>
                <w:rFonts w:asciiTheme="majorHAnsi" w:hAnsiTheme="majorHAnsi"/>
                <w:color w:val="FFFFFF" w:themeColor="background1"/>
                <w:szCs w:val="28"/>
              </w:rPr>
              <w:t xml:space="preserve">                         </w:t>
            </w:r>
            <w:r w:rsidR="00D94752" w:rsidRPr="00112E25">
              <w:rPr>
                <w:rFonts w:asciiTheme="majorHAnsi" w:hAnsiTheme="majorHAnsi"/>
                <w:color w:val="FFFFFF" w:themeColor="background1"/>
                <w:szCs w:val="28"/>
              </w:rPr>
              <w:t xml:space="preserve">           </w:t>
            </w:r>
            <w:r w:rsidR="00750390" w:rsidRPr="00112E25">
              <w:rPr>
                <w:rFonts w:ascii="Calibri" w:hAnsi="Calibri" w:cs="Calibri"/>
                <w:b w:val="0"/>
                <w:color w:val="FFFFFF" w:themeColor="background1"/>
                <w:szCs w:val="28"/>
                <w:lang w:val="en-GB"/>
              </w:rPr>
              <w:t xml:space="preserve">SER Chapter </w:t>
            </w:r>
            <w:r w:rsidR="009A000E" w:rsidRPr="00112E25">
              <w:rPr>
                <w:rFonts w:ascii="Calibri" w:hAnsi="Calibri" w:cs="Calibri"/>
                <w:b w:val="0"/>
                <w:color w:val="FFFFFF" w:themeColor="background1"/>
                <w:szCs w:val="28"/>
                <w:lang w:val="en-GB"/>
              </w:rPr>
              <w:t>2</w:t>
            </w:r>
          </w:p>
        </w:tc>
      </w:tr>
      <w:tr w:rsidR="00775430" w:rsidRPr="003A346B" w14:paraId="39471BD1" w14:textId="77777777" w:rsidTr="00362DBA">
        <w:tc>
          <w:tcPr>
            <w:tcW w:w="8996" w:type="dxa"/>
          </w:tcPr>
          <w:p w14:paraId="4190644C" w14:textId="77777777" w:rsidR="00775430" w:rsidRPr="00FA79FB" w:rsidRDefault="00775430" w:rsidP="00BA2F47">
            <w:pPr>
              <w:spacing w:after="0"/>
              <w:rPr>
                <w:rFonts w:asciiTheme="majorHAnsi" w:hAnsiTheme="majorHAnsi" w:cs="Helvetica"/>
                <w:sz w:val="10"/>
                <w:szCs w:val="10"/>
                <w:lang w:val="en-GB"/>
              </w:rPr>
            </w:pPr>
          </w:p>
          <w:p w14:paraId="27CDEAE3" w14:textId="4D851065" w:rsidR="00420894" w:rsidRPr="00572BC6" w:rsidRDefault="00420894" w:rsidP="00420894">
            <w:pPr>
              <w:spacing w:after="0"/>
              <w:rPr>
                <w:rFonts w:asciiTheme="majorHAnsi" w:hAnsiTheme="majorHAnsi" w:cs="Helvetica"/>
                <w:strike/>
                <w:lang w:val="en-GB"/>
              </w:rPr>
            </w:pPr>
            <w:r w:rsidRPr="00420894">
              <w:rPr>
                <w:rFonts w:asciiTheme="majorHAnsi" w:hAnsiTheme="majorHAnsi" w:cstheme="majorHAnsi"/>
                <w:i/>
                <w:iCs/>
              </w:rPr>
              <w:t>[</w:t>
            </w:r>
            <w:r w:rsidR="00F0208A">
              <w:rPr>
                <w:rFonts w:asciiTheme="majorHAnsi" w:hAnsiTheme="majorHAnsi" w:cstheme="majorHAnsi"/>
                <w:i/>
                <w:iCs/>
              </w:rPr>
              <w:t>P</w:t>
            </w:r>
            <w:r w:rsidRPr="00420894">
              <w:rPr>
                <w:rFonts w:asciiTheme="majorHAnsi" w:hAnsiTheme="majorHAnsi" w:cstheme="majorHAnsi"/>
                <w:i/>
                <w:iCs/>
              </w:rPr>
              <w:t>lease write your d</w:t>
            </w:r>
            <w:r w:rsidRPr="00420894">
              <w:rPr>
                <w:rFonts w:asciiTheme="majorHAnsi" w:hAnsiTheme="majorHAnsi" w:cstheme="majorHAnsi"/>
                <w:i/>
              </w:rPr>
              <w:t>escription, analysis and evaluation concerning challenges and opportunities for each criterion of this standard]</w:t>
            </w:r>
          </w:p>
          <w:p w14:paraId="5FFC9EA5" w14:textId="77777777" w:rsidR="00362DBA" w:rsidRPr="00FA79FB" w:rsidRDefault="00362DBA" w:rsidP="00BA2F47">
            <w:pPr>
              <w:spacing w:after="0"/>
              <w:rPr>
                <w:rFonts w:asciiTheme="majorHAnsi" w:hAnsiTheme="majorHAnsi" w:cs="Helvetica"/>
                <w:i/>
                <w:iCs/>
                <w:lang w:val="en-GB"/>
              </w:rPr>
            </w:pPr>
          </w:p>
          <w:p w14:paraId="5061289F" w14:textId="77777777" w:rsidR="00362DBA" w:rsidRPr="00FA79FB" w:rsidRDefault="00362DBA" w:rsidP="00BA2F47">
            <w:pPr>
              <w:spacing w:after="0"/>
              <w:rPr>
                <w:rFonts w:asciiTheme="majorHAnsi" w:hAnsiTheme="majorHAnsi" w:cs="Helvetica"/>
                <w:i/>
                <w:iCs/>
                <w:lang w:val="en-GB"/>
              </w:rPr>
            </w:pPr>
          </w:p>
          <w:p w14:paraId="1B1FC226" w14:textId="77777777" w:rsidR="00362DBA" w:rsidRPr="00FA79FB" w:rsidRDefault="00362DBA" w:rsidP="00BA2F47">
            <w:pPr>
              <w:spacing w:after="0"/>
              <w:rPr>
                <w:rFonts w:asciiTheme="majorHAnsi" w:hAnsiTheme="majorHAnsi" w:cs="Helvetica"/>
                <w:i/>
                <w:iCs/>
                <w:lang w:val="en-GB"/>
              </w:rPr>
            </w:pPr>
          </w:p>
          <w:p w14:paraId="2BECF0CA" w14:textId="77777777" w:rsidR="00362DBA" w:rsidRPr="00FA79FB" w:rsidRDefault="00362DBA" w:rsidP="00BA2F47">
            <w:pPr>
              <w:spacing w:after="0"/>
              <w:rPr>
                <w:rFonts w:asciiTheme="majorHAnsi" w:hAnsiTheme="majorHAnsi" w:cs="Helvetica"/>
                <w:i/>
                <w:iCs/>
                <w:lang w:val="en-GB"/>
              </w:rPr>
            </w:pPr>
          </w:p>
          <w:p w14:paraId="2CE117A0" w14:textId="77777777" w:rsidR="00362DBA" w:rsidRDefault="00362DBA" w:rsidP="00BA2F47">
            <w:pPr>
              <w:spacing w:after="0"/>
              <w:rPr>
                <w:rFonts w:asciiTheme="majorHAnsi" w:hAnsiTheme="majorHAnsi" w:cs="Helvetica"/>
                <w:lang w:val="en-GB"/>
              </w:rPr>
            </w:pPr>
          </w:p>
          <w:p w14:paraId="7EA0F92E" w14:textId="77777777" w:rsidR="00DE53D9" w:rsidRDefault="00DE53D9" w:rsidP="00BA2F47">
            <w:pPr>
              <w:spacing w:after="0"/>
              <w:rPr>
                <w:rFonts w:asciiTheme="majorHAnsi" w:hAnsiTheme="majorHAnsi" w:cs="Helvetica"/>
                <w:lang w:val="en-GB"/>
              </w:rPr>
            </w:pPr>
          </w:p>
          <w:p w14:paraId="709136B8" w14:textId="77777777" w:rsidR="00DE53D9" w:rsidRDefault="00DE53D9" w:rsidP="00BA2F47">
            <w:pPr>
              <w:spacing w:after="0"/>
              <w:rPr>
                <w:rFonts w:asciiTheme="majorHAnsi" w:hAnsiTheme="majorHAnsi" w:cs="Helvetica"/>
                <w:lang w:val="en-GB"/>
              </w:rPr>
            </w:pPr>
          </w:p>
          <w:p w14:paraId="5B88C439" w14:textId="77777777" w:rsidR="00DE53D9" w:rsidRDefault="00DE53D9" w:rsidP="00BA2F47">
            <w:pPr>
              <w:spacing w:after="0"/>
              <w:rPr>
                <w:rFonts w:asciiTheme="majorHAnsi" w:hAnsiTheme="majorHAnsi" w:cs="Helvetica"/>
                <w:lang w:val="en-GB"/>
              </w:rPr>
            </w:pPr>
          </w:p>
          <w:p w14:paraId="3125AC6C" w14:textId="77777777" w:rsidR="00DE53D9" w:rsidRDefault="00DE53D9" w:rsidP="00BA2F47">
            <w:pPr>
              <w:spacing w:after="0"/>
              <w:rPr>
                <w:rFonts w:asciiTheme="majorHAnsi" w:hAnsiTheme="majorHAnsi" w:cs="Helvetica"/>
                <w:lang w:val="en-GB"/>
              </w:rPr>
            </w:pPr>
          </w:p>
          <w:p w14:paraId="7BDE79F6" w14:textId="77777777" w:rsidR="00DE53D9" w:rsidRDefault="00DE53D9" w:rsidP="00BA2F47">
            <w:pPr>
              <w:spacing w:after="0"/>
              <w:rPr>
                <w:rFonts w:asciiTheme="majorHAnsi" w:hAnsiTheme="majorHAnsi" w:cs="Helvetica"/>
                <w:lang w:val="en-GB"/>
              </w:rPr>
            </w:pPr>
          </w:p>
          <w:p w14:paraId="2C660D79" w14:textId="77777777" w:rsidR="00DE53D9" w:rsidRDefault="00DE53D9" w:rsidP="00BA2F47">
            <w:pPr>
              <w:spacing w:after="0"/>
              <w:rPr>
                <w:rFonts w:asciiTheme="majorHAnsi" w:hAnsiTheme="majorHAnsi" w:cs="Helvetica"/>
                <w:lang w:val="en-GB"/>
              </w:rPr>
            </w:pPr>
          </w:p>
          <w:p w14:paraId="72EC845C" w14:textId="77777777" w:rsidR="00DE53D9" w:rsidRDefault="00DE53D9" w:rsidP="00BA2F47">
            <w:pPr>
              <w:spacing w:after="0"/>
              <w:rPr>
                <w:rFonts w:asciiTheme="majorHAnsi" w:hAnsiTheme="majorHAnsi" w:cs="Helvetica"/>
                <w:lang w:val="en-GB"/>
              </w:rPr>
            </w:pPr>
          </w:p>
          <w:p w14:paraId="414DE6C6" w14:textId="77777777" w:rsidR="00DE53D9" w:rsidRDefault="00DE53D9" w:rsidP="00BA2F47">
            <w:pPr>
              <w:spacing w:after="0"/>
              <w:rPr>
                <w:rFonts w:asciiTheme="majorHAnsi" w:hAnsiTheme="majorHAnsi" w:cs="Helvetica"/>
                <w:lang w:val="en-GB"/>
              </w:rPr>
            </w:pPr>
          </w:p>
          <w:p w14:paraId="2BDF436A" w14:textId="77777777" w:rsidR="00DE53D9" w:rsidRDefault="00DE53D9" w:rsidP="00BA2F47">
            <w:pPr>
              <w:spacing w:after="0"/>
              <w:rPr>
                <w:rFonts w:asciiTheme="majorHAnsi" w:hAnsiTheme="majorHAnsi" w:cs="Helvetica"/>
                <w:lang w:val="en-GB"/>
              </w:rPr>
            </w:pPr>
          </w:p>
          <w:p w14:paraId="7818FE56" w14:textId="77777777" w:rsidR="00DE53D9" w:rsidRDefault="00DE53D9" w:rsidP="00BA2F47">
            <w:pPr>
              <w:spacing w:after="0"/>
              <w:rPr>
                <w:rFonts w:asciiTheme="majorHAnsi" w:hAnsiTheme="majorHAnsi" w:cs="Helvetica"/>
                <w:lang w:val="en-GB"/>
              </w:rPr>
            </w:pPr>
          </w:p>
          <w:p w14:paraId="085D7A34" w14:textId="77777777" w:rsidR="00DE53D9" w:rsidRDefault="00DE53D9" w:rsidP="00BA2F47">
            <w:pPr>
              <w:spacing w:after="0"/>
              <w:rPr>
                <w:rFonts w:asciiTheme="majorHAnsi" w:hAnsiTheme="majorHAnsi" w:cs="Helvetica"/>
                <w:lang w:val="en-GB"/>
              </w:rPr>
            </w:pPr>
          </w:p>
          <w:p w14:paraId="1918DC68" w14:textId="77777777" w:rsidR="00DE53D9" w:rsidRDefault="00DE53D9" w:rsidP="00BA2F47">
            <w:pPr>
              <w:spacing w:after="0"/>
              <w:rPr>
                <w:rFonts w:asciiTheme="majorHAnsi" w:hAnsiTheme="majorHAnsi" w:cs="Helvetica"/>
                <w:lang w:val="en-GB"/>
              </w:rPr>
            </w:pPr>
          </w:p>
          <w:p w14:paraId="5B60286C" w14:textId="77777777" w:rsidR="00DE53D9" w:rsidRDefault="00DE53D9" w:rsidP="00BA2F47">
            <w:pPr>
              <w:spacing w:after="0"/>
              <w:rPr>
                <w:rFonts w:asciiTheme="majorHAnsi" w:hAnsiTheme="majorHAnsi" w:cs="Helvetica"/>
                <w:lang w:val="en-GB"/>
              </w:rPr>
            </w:pPr>
          </w:p>
          <w:p w14:paraId="58F64C31" w14:textId="77777777" w:rsidR="00DE53D9" w:rsidRDefault="00DE53D9" w:rsidP="00BA2F47">
            <w:pPr>
              <w:spacing w:after="0"/>
              <w:rPr>
                <w:rFonts w:asciiTheme="majorHAnsi" w:hAnsiTheme="majorHAnsi" w:cs="Helvetica"/>
                <w:lang w:val="en-GB"/>
              </w:rPr>
            </w:pPr>
          </w:p>
          <w:p w14:paraId="57527AD0" w14:textId="77777777" w:rsidR="00DE53D9" w:rsidRDefault="00DE53D9" w:rsidP="00BA2F47">
            <w:pPr>
              <w:spacing w:after="0"/>
              <w:rPr>
                <w:rFonts w:asciiTheme="majorHAnsi" w:hAnsiTheme="majorHAnsi" w:cs="Helvetica"/>
                <w:lang w:val="en-GB"/>
              </w:rPr>
            </w:pPr>
          </w:p>
          <w:p w14:paraId="7FDC375C" w14:textId="77777777" w:rsidR="00DE53D9" w:rsidRDefault="00DE53D9" w:rsidP="00BA2F47">
            <w:pPr>
              <w:spacing w:after="0"/>
              <w:rPr>
                <w:rFonts w:asciiTheme="majorHAnsi" w:hAnsiTheme="majorHAnsi" w:cs="Helvetica"/>
                <w:lang w:val="en-GB"/>
              </w:rPr>
            </w:pPr>
          </w:p>
          <w:p w14:paraId="6C3B6245" w14:textId="77777777" w:rsidR="00DE53D9" w:rsidRDefault="00DE53D9" w:rsidP="00BA2F47">
            <w:pPr>
              <w:spacing w:after="0"/>
              <w:rPr>
                <w:rFonts w:asciiTheme="majorHAnsi" w:hAnsiTheme="majorHAnsi" w:cs="Helvetica"/>
                <w:lang w:val="en-GB"/>
              </w:rPr>
            </w:pPr>
          </w:p>
          <w:p w14:paraId="57FD26AE" w14:textId="77777777" w:rsidR="00DE53D9" w:rsidRDefault="00DE53D9" w:rsidP="00BA2F47">
            <w:pPr>
              <w:spacing w:after="0"/>
              <w:rPr>
                <w:rFonts w:asciiTheme="majorHAnsi" w:hAnsiTheme="majorHAnsi" w:cs="Helvetica"/>
                <w:lang w:val="en-GB"/>
              </w:rPr>
            </w:pPr>
          </w:p>
          <w:p w14:paraId="148ACF63" w14:textId="77777777" w:rsidR="00DE53D9" w:rsidRDefault="00DE53D9" w:rsidP="00BA2F47">
            <w:pPr>
              <w:spacing w:after="0"/>
              <w:rPr>
                <w:rFonts w:asciiTheme="majorHAnsi" w:hAnsiTheme="majorHAnsi" w:cs="Helvetica"/>
                <w:lang w:val="en-GB"/>
              </w:rPr>
            </w:pPr>
          </w:p>
          <w:p w14:paraId="1B0CC124" w14:textId="77777777" w:rsidR="00DE53D9" w:rsidRDefault="00DE53D9" w:rsidP="00BA2F47">
            <w:pPr>
              <w:spacing w:after="0"/>
              <w:rPr>
                <w:rFonts w:asciiTheme="majorHAnsi" w:hAnsiTheme="majorHAnsi" w:cs="Helvetica"/>
                <w:lang w:val="en-GB"/>
              </w:rPr>
            </w:pPr>
          </w:p>
          <w:p w14:paraId="4B4BC624" w14:textId="77777777" w:rsidR="00DE53D9" w:rsidRDefault="00DE53D9" w:rsidP="00BA2F47">
            <w:pPr>
              <w:spacing w:after="0"/>
              <w:rPr>
                <w:rFonts w:asciiTheme="majorHAnsi" w:hAnsiTheme="majorHAnsi" w:cs="Helvetica"/>
                <w:lang w:val="en-GB"/>
              </w:rPr>
            </w:pPr>
          </w:p>
          <w:p w14:paraId="6DF37916" w14:textId="77777777" w:rsidR="00DE53D9" w:rsidRDefault="00DE53D9" w:rsidP="00BA2F47">
            <w:pPr>
              <w:spacing w:after="0"/>
              <w:rPr>
                <w:rFonts w:asciiTheme="majorHAnsi" w:hAnsiTheme="majorHAnsi" w:cs="Helvetica"/>
                <w:lang w:val="en-GB"/>
              </w:rPr>
            </w:pPr>
          </w:p>
          <w:p w14:paraId="34B324E9" w14:textId="77777777" w:rsidR="00DE53D9" w:rsidRDefault="00DE53D9" w:rsidP="00BA2F47">
            <w:pPr>
              <w:spacing w:after="0"/>
              <w:rPr>
                <w:rFonts w:asciiTheme="majorHAnsi" w:hAnsiTheme="majorHAnsi" w:cs="Helvetica"/>
                <w:lang w:val="en-GB"/>
              </w:rPr>
            </w:pPr>
          </w:p>
          <w:p w14:paraId="12176FD9" w14:textId="77777777" w:rsidR="00DE53D9" w:rsidRDefault="00DE53D9" w:rsidP="00BA2F47">
            <w:pPr>
              <w:spacing w:after="0"/>
              <w:rPr>
                <w:rFonts w:asciiTheme="majorHAnsi" w:hAnsiTheme="majorHAnsi" w:cs="Helvetica"/>
                <w:lang w:val="en-GB"/>
              </w:rPr>
            </w:pPr>
          </w:p>
          <w:p w14:paraId="06D55D58" w14:textId="77777777" w:rsidR="00DE53D9" w:rsidRDefault="00DE53D9" w:rsidP="00BA2F47">
            <w:pPr>
              <w:spacing w:after="0"/>
              <w:rPr>
                <w:rFonts w:asciiTheme="majorHAnsi" w:hAnsiTheme="majorHAnsi" w:cs="Helvetica"/>
                <w:lang w:val="en-GB"/>
              </w:rPr>
            </w:pPr>
          </w:p>
          <w:p w14:paraId="11D67E0C" w14:textId="77777777" w:rsidR="00DE53D9" w:rsidRDefault="00DE53D9" w:rsidP="00BA2F47">
            <w:pPr>
              <w:spacing w:after="0"/>
              <w:rPr>
                <w:rFonts w:asciiTheme="majorHAnsi" w:hAnsiTheme="majorHAnsi" w:cs="Helvetica"/>
                <w:lang w:val="en-GB"/>
              </w:rPr>
            </w:pPr>
          </w:p>
          <w:p w14:paraId="7391E1BB" w14:textId="77777777" w:rsidR="00DE53D9" w:rsidRDefault="00DE53D9" w:rsidP="00BA2F47">
            <w:pPr>
              <w:spacing w:after="0"/>
              <w:rPr>
                <w:rFonts w:asciiTheme="majorHAnsi" w:hAnsiTheme="majorHAnsi" w:cs="Helvetica"/>
                <w:lang w:val="en-GB"/>
              </w:rPr>
            </w:pPr>
          </w:p>
          <w:p w14:paraId="5FD463D7" w14:textId="77777777" w:rsidR="00DE53D9" w:rsidRDefault="00DE53D9" w:rsidP="00BA2F47">
            <w:pPr>
              <w:spacing w:after="0"/>
              <w:rPr>
                <w:rFonts w:asciiTheme="majorHAnsi" w:hAnsiTheme="majorHAnsi" w:cs="Helvetica"/>
                <w:lang w:val="en-GB"/>
              </w:rPr>
            </w:pPr>
          </w:p>
          <w:p w14:paraId="13DD92DB" w14:textId="77777777" w:rsidR="00DE53D9" w:rsidRDefault="00DE53D9" w:rsidP="00BA2F47">
            <w:pPr>
              <w:spacing w:after="0"/>
              <w:rPr>
                <w:rFonts w:asciiTheme="majorHAnsi" w:hAnsiTheme="majorHAnsi" w:cs="Helvetica"/>
                <w:lang w:val="en-GB"/>
              </w:rPr>
            </w:pPr>
          </w:p>
          <w:p w14:paraId="58845907" w14:textId="77777777" w:rsidR="00DE53D9" w:rsidRDefault="00DE53D9" w:rsidP="00BA2F47">
            <w:pPr>
              <w:spacing w:after="0"/>
              <w:rPr>
                <w:rFonts w:asciiTheme="majorHAnsi" w:hAnsiTheme="majorHAnsi" w:cs="Helvetica"/>
                <w:lang w:val="en-GB"/>
              </w:rPr>
            </w:pPr>
          </w:p>
          <w:p w14:paraId="39C1EAC8" w14:textId="77777777" w:rsidR="00DE53D9" w:rsidRDefault="00DE53D9" w:rsidP="00BA2F47">
            <w:pPr>
              <w:spacing w:after="0"/>
              <w:rPr>
                <w:rFonts w:asciiTheme="majorHAnsi" w:hAnsiTheme="majorHAnsi" w:cs="Helvetica"/>
                <w:lang w:val="en-GB"/>
              </w:rPr>
            </w:pPr>
          </w:p>
          <w:p w14:paraId="5B647E1E" w14:textId="5F58D5FE" w:rsidR="00DE53D9" w:rsidRPr="00FA79FB" w:rsidRDefault="00DE53D9" w:rsidP="00BA2F47">
            <w:pPr>
              <w:spacing w:after="0"/>
              <w:rPr>
                <w:rFonts w:asciiTheme="majorHAnsi" w:hAnsiTheme="majorHAnsi" w:cs="Helvetica"/>
                <w:lang w:val="en-GB"/>
              </w:rPr>
            </w:pPr>
          </w:p>
        </w:tc>
      </w:tr>
    </w:tbl>
    <w:p w14:paraId="07B08DF8" w14:textId="77777777" w:rsidR="00362DBA" w:rsidRPr="003A346B" w:rsidRDefault="00362DBA" w:rsidP="00362DBA">
      <w:pPr>
        <w:spacing w:after="0" w:line="240" w:lineRule="auto"/>
        <w:rPr>
          <w:rFonts w:ascii="Calibri" w:hAnsi="Calibri" w:cs="Calibri"/>
          <w:color w:val="0793AD"/>
          <w:sz w:val="18"/>
          <w:szCs w:val="18"/>
        </w:rPr>
      </w:pPr>
      <w:r w:rsidRPr="003A346B">
        <w:rPr>
          <w:rFonts w:ascii="Calibri" w:hAnsi="Calibri" w:cs="Calibri"/>
          <w:color w:val="0793AD"/>
          <w:sz w:val="18"/>
          <w:szCs w:val="18"/>
        </w:rPr>
        <w:t>[Allow the inserted text to expand the box as necessary]</w:t>
      </w:r>
    </w:p>
    <w:p w14:paraId="2F5194CD" w14:textId="4B2C38A3" w:rsidR="00775430" w:rsidRPr="00916899" w:rsidRDefault="00775430" w:rsidP="00775430">
      <w:pPr>
        <w:pStyle w:val="Kop2"/>
        <w:jc w:val="both"/>
        <w:rPr>
          <w:rFonts w:asciiTheme="majorHAnsi" w:hAnsiTheme="majorHAnsi"/>
          <w:color w:val="000000" w:themeColor="text1"/>
        </w:rPr>
      </w:pPr>
      <w:r w:rsidRPr="00916899">
        <w:rPr>
          <w:rFonts w:asciiTheme="majorHAnsi" w:hAnsiTheme="majorHAnsi"/>
          <w:color w:val="000000" w:themeColor="text1"/>
        </w:rPr>
        <w:lastRenderedPageBreak/>
        <w:t xml:space="preserve">STANDARD 3. </w:t>
      </w:r>
      <w:r w:rsidR="00346901">
        <w:rPr>
          <w:rFonts w:asciiTheme="majorHAnsi" w:hAnsiTheme="majorHAnsi"/>
          <w:color w:val="000000" w:themeColor="text1"/>
        </w:rPr>
        <w:t>As</w:t>
      </w:r>
      <w:r w:rsidR="00E537B6">
        <w:rPr>
          <w:rFonts w:asciiTheme="majorHAnsi" w:hAnsiTheme="majorHAnsi"/>
          <w:color w:val="000000" w:themeColor="text1"/>
        </w:rPr>
        <w:t>suring t</w:t>
      </w:r>
      <w:r w:rsidRPr="00916899">
        <w:rPr>
          <w:rFonts w:asciiTheme="majorHAnsi" w:hAnsiTheme="majorHAnsi"/>
          <w:color w:val="000000" w:themeColor="text1"/>
        </w:rPr>
        <w:t>he Student Study Experience</w:t>
      </w:r>
    </w:p>
    <w:p w14:paraId="67C64DEB" w14:textId="77777777" w:rsidR="00775430" w:rsidRPr="00916899" w:rsidRDefault="00775430" w:rsidP="00362DBA">
      <w:pPr>
        <w:pStyle w:val="Lijstalinea"/>
        <w:spacing w:after="0" w:line="240" w:lineRule="auto"/>
        <w:ind w:left="0"/>
        <w:rPr>
          <w:rFonts w:asciiTheme="majorHAnsi" w:hAnsiTheme="majorHAnsi"/>
          <w:b/>
          <w:color w:val="000000" w:themeColor="text1"/>
        </w:rPr>
      </w:pPr>
      <w:r w:rsidRPr="00916899">
        <w:rPr>
          <w:rFonts w:asciiTheme="majorHAnsi" w:hAnsiTheme="majorHAnsi"/>
          <w:b/>
          <w:color w:val="000000" w:themeColor="text1"/>
        </w:rPr>
        <w:t>The institution and its programmes consistently and equitably apply pre-defined and published regulations that are fit for purpose and cover the whole cycle of the student study experience</w:t>
      </w:r>
    </w:p>
    <w:p w14:paraId="3DA81B38" w14:textId="77777777" w:rsidR="00775430" w:rsidRPr="003A346B" w:rsidRDefault="00775430" w:rsidP="00916899">
      <w:pPr>
        <w:pStyle w:val="Lijstalinea"/>
        <w:pBdr>
          <w:bottom w:val="single" w:sz="18" w:space="1" w:color="000000" w:themeColor="text1"/>
        </w:pBdr>
        <w:spacing w:after="0" w:line="240" w:lineRule="auto"/>
        <w:ind w:left="0"/>
        <w:rPr>
          <w:rFonts w:asciiTheme="majorHAnsi" w:hAnsiTheme="majorHAnsi"/>
          <w:b/>
          <w:color w:val="0191AC"/>
        </w:rPr>
      </w:pPr>
    </w:p>
    <w:p w14:paraId="75290DEE" w14:textId="77777777" w:rsidR="00775430" w:rsidRPr="003A346B" w:rsidRDefault="00775430" w:rsidP="00775430">
      <w:pPr>
        <w:pStyle w:val="Lijstalinea"/>
        <w:spacing w:after="0" w:line="240" w:lineRule="auto"/>
        <w:ind w:left="0"/>
        <w:rPr>
          <w:rFonts w:asciiTheme="majorHAnsi" w:hAnsiTheme="majorHAnsi" w:cs="Helvetica"/>
          <w:b/>
          <w:color w:val="0191AC"/>
        </w:rPr>
      </w:pPr>
    </w:p>
    <w:p w14:paraId="43085474" w14:textId="77777777" w:rsidR="00775430" w:rsidRPr="003A346B" w:rsidRDefault="00775430" w:rsidP="00775430">
      <w:pPr>
        <w:pStyle w:val="Lijstalinea"/>
        <w:spacing w:after="0" w:line="240" w:lineRule="auto"/>
        <w:ind w:left="0"/>
        <w:rPr>
          <w:rFonts w:asciiTheme="majorHAnsi" w:hAnsiTheme="majorHAnsi"/>
          <w:b/>
          <w:bCs/>
        </w:rPr>
      </w:pPr>
      <w:r w:rsidRPr="003A346B">
        <w:rPr>
          <w:rFonts w:asciiTheme="majorHAnsi" w:hAnsiTheme="majorHAnsi"/>
          <w:b/>
          <w:bCs/>
        </w:rPr>
        <w:t>The following criteria should be addressed within this standard:</w:t>
      </w:r>
    </w:p>
    <w:p w14:paraId="319CBCAF" w14:textId="77777777" w:rsidR="00775430" w:rsidRPr="003A346B" w:rsidRDefault="00775430" w:rsidP="00775430">
      <w:pPr>
        <w:pStyle w:val="Lijstalinea"/>
        <w:spacing w:after="0" w:line="240" w:lineRule="auto"/>
        <w:ind w:left="0"/>
        <w:rPr>
          <w:rFonts w:asciiTheme="majorHAnsi" w:hAnsiTheme="majorHAnsi"/>
          <w:b/>
          <w:bC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75430" w:rsidRPr="003A346B" w14:paraId="13C60362" w14:textId="77777777" w:rsidTr="00BA2F47">
        <w:tc>
          <w:tcPr>
            <w:tcW w:w="9016" w:type="dxa"/>
            <w:shd w:val="clear" w:color="auto" w:fill="D9D9D9" w:themeFill="background1" w:themeFillShade="D9"/>
          </w:tcPr>
          <w:p w14:paraId="64FF578B" w14:textId="77777777" w:rsidR="00775430" w:rsidRPr="00FA79FB" w:rsidRDefault="00775430" w:rsidP="00BA2F47">
            <w:pPr>
              <w:spacing w:after="0"/>
              <w:rPr>
                <w:rFonts w:ascii="Calibri" w:hAnsi="Calibri" w:cs="Calibri"/>
                <w:b/>
                <w:bCs/>
                <w:color w:val="000000" w:themeColor="text1"/>
                <w:sz w:val="10"/>
                <w:szCs w:val="10"/>
                <w:lang w:val="en-GB"/>
              </w:rPr>
            </w:pPr>
          </w:p>
          <w:p w14:paraId="32CE64C3" w14:textId="77777777" w:rsidR="00775430" w:rsidRPr="00FA79FB" w:rsidRDefault="00775430" w:rsidP="00BA2F47">
            <w:pPr>
              <w:spacing w:after="0" w:line="240" w:lineRule="auto"/>
              <w:ind w:left="1453" w:hanging="1453"/>
              <w:rPr>
                <w:rFonts w:ascii="Calibri" w:hAnsi="Calibri" w:cs="Calibri"/>
                <w:color w:val="000000" w:themeColor="text1"/>
                <w:lang w:val="en-GB"/>
              </w:rPr>
            </w:pPr>
            <w:r w:rsidRPr="003A346B">
              <w:rPr>
                <w:rFonts w:ascii="Calibri" w:hAnsi="Calibri" w:cs="Calibri"/>
                <w:b/>
                <w:bCs/>
                <w:color w:val="000000" w:themeColor="text1"/>
              </w:rPr>
              <w:t>Criterion 3.1:</w:t>
            </w:r>
            <w:r w:rsidRPr="003A346B">
              <w:rPr>
                <w:rFonts w:asciiTheme="majorHAnsi" w:hAnsiTheme="majorHAnsi" w:cstheme="majorHAnsi"/>
                <w:color w:val="000000" w:themeColor="text1"/>
              </w:rPr>
              <w:t xml:space="preserve"> </w:t>
            </w:r>
            <w:r w:rsidRPr="003A346B">
              <w:rPr>
                <w:rFonts w:asciiTheme="majorHAnsi" w:hAnsiTheme="majorHAnsi" w:cstheme="majorHAnsi"/>
                <w:color w:val="000000" w:themeColor="text1"/>
              </w:rPr>
              <w:tab/>
            </w:r>
            <w:r w:rsidRPr="003A346B">
              <w:rPr>
                <w:rFonts w:ascii="Calibri" w:hAnsi="Calibri" w:cs="Calibri"/>
                <w:color w:val="000000" w:themeColor="text1"/>
              </w:rPr>
              <w:t>The institution and its programmes consistently apply regulations on the whole cycle of the student experience addressing application &amp; admissions, recognition for prior learning, and progression &amp; achievement.</w:t>
            </w:r>
          </w:p>
          <w:p w14:paraId="32FC4A95" w14:textId="77777777" w:rsidR="00775430" w:rsidRPr="00FA79FB" w:rsidRDefault="00775430" w:rsidP="00BA2F47">
            <w:pPr>
              <w:spacing w:after="0"/>
              <w:rPr>
                <w:rFonts w:asciiTheme="majorHAnsi" w:hAnsiTheme="majorHAnsi"/>
                <w:b/>
                <w:bCs/>
                <w:sz w:val="10"/>
                <w:szCs w:val="10"/>
                <w:lang w:val="en-GB"/>
              </w:rPr>
            </w:pPr>
          </w:p>
        </w:tc>
      </w:tr>
    </w:tbl>
    <w:p w14:paraId="2E7C847E" w14:textId="77777777" w:rsidR="00775430" w:rsidRPr="003A346B" w:rsidRDefault="00775430" w:rsidP="00775430">
      <w:pPr>
        <w:spacing w:after="0" w:line="240" w:lineRule="auto"/>
        <w:rPr>
          <w:rFonts w:asciiTheme="majorHAnsi" w:hAnsiTheme="majorHAnsi" w:cstheme="majorHAnsi"/>
          <w:color w:val="000000" w:themeColor="text1"/>
        </w:rPr>
      </w:pPr>
    </w:p>
    <w:p w14:paraId="79F3B0F5" w14:textId="77777777" w:rsidR="00775430" w:rsidRPr="003A346B" w:rsidRDefault="00775430" w:rsidP="00775430">
      <w:pPr>
        <w:spacing w:after="0" w:line="240" w:lineRule="auto"/>
        <w:ind w:left="1418" w:hanging="1418"/>
        <w:rPr>
          <w:rFonts w:asciiTheme="majorHAnsi" w:hAnsiTheme="majorHAnsi" w:cstheme="majorHAnsi"/>
          <w:color w:val="000000" w:themeColor="text1"/>
        </w:rPr>
      </w:pPr>
      <w:r w:rsidRPr="003A346B">
        <w:rPr>
          <w:rFonts w:asciiTheme="majorHAnsi" w:hAnsiTheme="majorHAnsi"/>
        </w:rPr>
        <w:t>Guidance Notes:</w:t>
      </w:r>
      <w:r w:rsidRPr="003A346B">
        <w:rPr>
          <w:rFonts w:asciiTheme="majorHAnsi" w:hAnsiTheme="majorHAnsi" w:cstheme="majorHAnsi"/>
          <w:color w:val="000000" w:themeColor="text1"/>
        </w:rPr>
        <w:t xml:space="preserve"> </w:t>
      </w:r>
    </w:p>
    <w:p w14:paraId="14D8A962" w14:textId="77777777" w:rsidR="00775430" w:rsidRPr="003A346B" w:rsidRDefault="00775430" w:rsidP="00775430">
      <w:pPr>
        <w:spacing w:after="0" w:line="240" w:lineRule="auto"/>
        <w:ind w:left="1418" w:hanging="1418"/>
        <w:rPr>
          <w:rFonts w:asciiTheme="majorHAnsi" w:hAnsiTheme="majorHAnsi" w:cstheme="majorHAnsi"/>
          <w:color w:val="000000" w:themeColor="text1"/>
        </w:rPr>
      </w:pPr>
    </w:p>
    <w:p w14:paraId="56E6CA2D" w14:textId="77777777" w:rsidR="00775430" w:rsidRPr="003A346B" w:rsidRDefault="00775430" w:rsidP="00775430">
      <w:pPr>
        <w:spacing w:after="0" w:line="240" w:lineRule="auto"/>
        <w:rPr>
          <w:rFonts w:asciiTheme="majorHAnsi" w:hAnsiTheme="majorHAnsi" w:cstheme="majorHAnsi"/>
          <w:color w:val="000000" w:themeColor="text1"/>
        </w:rPr>
      </w:pPr>
      <w:r w:rsidRPr="003A346B">
        <w:rPr>
          <w:rFonts w:asciiTheme="majorHAnsi" w:hAnsiTheme="majorHAnsi" w:cstheme="majorHAnsi"/>
          <w:color w:val="000000" w:themeColor="text1"/>
        </w:rPr>
        <w:t>In this criterion the institution/programme should describe and evaluate:</w:t>
      </w:r>
    </w:p>
    <w:p w14:paraId="6EE6F550" w14:textId="77777777" w:rsidR="00775430" w:rsidRPr="003A346B" w:rsidRDefault="00775430" w:rsidP="00775430">
      <w:pPr>
        <w:spacing w:after="0" w:line="240" w:lineRule="auto"/>
        <w:rPr>
          <w:rFonts w:asciiTheme="majorHAnsi" w:hAnsiTheme="majorHAnsi" w:cstheme="majorHAnsi"/>
          <w:color w:val="000000" w:themeColor="text1"/>
        </w:rPr>
      </w:pPr>
    </w:p>
    <w:p w14:paraId="2D5DFD84" w14:textId="097BBCE2" w:rsidR="00775430" w:rsidRPr="003A346B" w:rsidRDefault="00775430" w:rsidP="007A27DB">
      <w:pPr>
        <w:pStyle w:val="Lijstalinea"/>
        <w:numPr>
          <w:ilvl w:val="0"/>
          <w:numId w:val="8"/>
        </w:numPr>
        <w:spacing w:after="0" w:line="240" w:lineRule="auto"/>
        <w:ind w:left="284" w:hanging="284"/>
        <w:rPr>
          <w:rFonts w:asciiTheme="majorHAnsi" w:hAnsiTheme="majorHAnsi" w:cstheme="majorHAnsi"/>
          <w:color w:val="000000" w:themeColor="text1"/>
        </w:rPr>
      </w:pPr>
      <w:r w:rsidRPr="003A346B">
        <w:rPr>
          <w:rFonts w:asciiTheme="majorHAnsi" w:hAnsiTheme="majorHAnsi" w:cstheme="majorHAnsi"/>
          <w:color w:val="000000" w:themeColor="text1"/>
        </w:rPr>
        <w:t xml:space="preserve">The processes that are in place to ensure that admissions procedures support fairness and optimise the likelihood of suitable applicants being accepted </w:t>
      </w:r>
    </w:p>
    <w:p w14:paraId="09D389BF" w14:textId="6AB05362" w:rsidR="00775430" w:rsidRPr="003A346B" w:rsidRDefault="00775430" w:rsidP="007A27DB">
      <w:pPr>
        <w:pStyle w:val="Lijstalinea"/>
        <w:numPr>
          <w:ilvl w:val="0"/>
          <w:numId w:val="8"/>
        </w:numPr>
        <w:spacing w:after="0" w:line="240" w:lineRule="auto"/>
        <w:ind w:left="284" w:hanging="284"/>
        <w:rPr>
          <w:rFonts w:asciiTheme="majorHAnsi" w:hAnsiTheme="majorHAnsi" w:cstheme="majorHAnsi"/>
          <w:color w:val="000000" w:themeColor="text1"/>
        </w:rPr>
      </w:pPr>
      <w:r w:rsidRPr="003A346B">
        <w:rPr>
          <w:rFonts w:asciiTheme="majorHAnsi" w:hAnsiTheme="majorHAnsi" w:cstheme="majorHAnsi"/>
          <w:color w:val="000000" w:themeColor="text1"/>
        </w:rPr>
        <w:t>The processes that are used to assure the institution that its regulations are applied consistently across programmes and modules/courses</w:t>
      </w:r>
    </w:p>
    <w:p w14:paraId="1358213B" w14:textId="77777777" w:rsidR="00775430" w:rsidRPr="003A346B" w:rsidRDefault="00775430" w:rsidP="007A27DB">
      <w:pPr>
        <w:pStyle w:val="Lijstalinea"/>
        <w:numPr>
          <w:ilvl w:val="0"/>
          <w:numId w:val="8"/>
        </w:numPr>
        <w:spacing w:after="0" w:line="240" w:lineRule="auto"/>
        <w:ind w:left="284" w:hanging="284"/>
        <w:rPr>
          <w:rFonts w:asciiTheme="majorHAnsi" w:hAnsiTheme="majorHAnsi" w:cstheme="majorHAnsi"/>
          <w:color w:val="000000" w:themeColor="text1"/>
        </w:rPr>
      </w:pPr>
      <w:r w:rsidRPr="003A346B">
        <w:rPr>
          <w:rFonts w:asciiTheme="majorHAnsi" w:hAnsiTheme="majorHAnsi" w:cstheme="majorHAnsi"/>
          <w:color w:val="000000" w:themeColor="text1"/>
        </w:rPr>
        <w:t>The ways in which the institution supports graduate career prospects</w:t>
      </w:r>
    </w:p>
    <w:p w14:paraId="36FF9ACB" w14:textId="77777777" w:rsidR="00775430" w:rsidRPr="003A346B" w:rsidRDefault="00775430" w:rsidP="00775430">
      <w:pPr>
        <w:spacing w:after="0" w:line="240" w:lineRule="auto"/>
        <w:rPr>
          <w:rFonts w:asciiTheme="majorHAnsi" w:hAnsiTheme="majorHAnsi"/>
        </w:rPr>
      </w:pPr>
    </w:p>
    <w:p w14:paraId="06E226BB" w14:textId="77777777" w:rsidR="00775430" w:rsidRPr="003A346B" w:rsidRDefault="00775430" w:rsidP="00775430">
      <w:pPr>
        <w:spacing w:after="0" w:line="240" w:lineRule="auto"/>
        <w:rPr>
          <w:rFonts w:asciiTheme="majorHAnsi" w:hAnsiTheme="majorHAnsi"/>
        </w:rPr>
      </w:pPr>
      <w:r w:rsidRPr="003A346B">
        <w:rPr>
          <w:rFonts w:asciiTheme="majorHAnsi" w:hAnsiTheme="majorHAnsi"/>
        </w:rPr>
        <w:t>Suggested Sources of Evidence (inter alia):</w:t>
      </w:r>
    </w:p>
    <w:p w14:paraId="2CF48444" w14:textId="77777777" w:rsidR="00775430" w:rsidRPr="003A346B" w:rsidRDefault="00775430" w:rsidP="00775430">
      <w:pPr>
        <w:spacing w:after="0" w:line="240" w:lineRule="auto"/>
        <w:rPr>
          <w:rFonts w:asciiTheme="majorHAnsi" w:hAnsiTheme="majorHAnsi" w:cstheme="majorHAnsi"/>
          <w:color w:val="000000" w:themeColor="text1"/>
        </w:rPr>
      </w:pPr>
    </w:p>
    <w:p w14:paraId="77C215F2" w14:textId="77777777" w:rsidR="007D6A8E" w:rsidRPr="003A346B" w:rsidRDefault="007D6A8E" w:rsidP="007A27DB">
      <w:pPr>
        <w:pStyle w:val="Lijstalinea"/>
        <w:numPr>
          <w:ilvl w:val="0"/>
          <w:numId w:val="4"/>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Feedback from Students (</w:t>
      </w:r>
      <w:r w:rsidRPr="00761799">
        <w:rPr>
          <w:rFonts w:asciiTheme="majorHAnsi" w:hAnsiTheme="majorHAnsi" w:cs="Helvetica"/>
          <w:bCs/>
          <w:i/>
          <w:iCs/>
          <w:color w:val="000000" w:themeColor="text1"/>
        </w:rPr>
        <w:t xml:space="preserve">gathered through </w:t>
      </w:r>
      <w:r w:rsidRPr="00761799">
        <w:rPr>
          <w:rFonts w:asciiTheme="majorHAnsi" w:hAnsiTheme="majorHAnsi"/>
          <w:i/>
          <w:iCs/>
          <w:color w:val="000000" w:themeColor="text1"/>
        </w:rPr>
        <w:t>informal and formal channels</w:t>
      </w:r>
      <w:r w:rsidRPr="003A346B">
        <w:rPr>
          <w:rFonts w:asciiTheme="majorHAnsi" w:hAnsiTheme="majorHAnsi"/>
          <w:color w:val="000000" w:themeColor="text1"/>
        </w:rPr>
        <w:t>)</w:t>
      </w:r>
    </w:p>
    <w:p w14:paraId="6BD0EBA3" w14:textId="6B401FE5" w:rsidR="007D6A8E" w:rsidRPr="003A346B" w:rsidRDefault="007D6A8E" w:rsidP="007A27DB">
      <w:pPr>
        <w:pStyle w:val="Lijstalinea"/>
        <w:numPr>
          <w:ilvl w:val="0"/>
          <w:numId w:val="4"/>
        </w:numPr>
        <w:spacing w:after="0" w:line="240" w:lineRule="auto"/>
        <w:ind w:left="284" w:hanging="284"/>
        <w:rPr>
          <w:rFonts w:asciiTheme="majorHAnsi" w:hAnsiTheme="majorHAnsi" w:cs="Helvetica"/>
          <w:bCs/>
          <w:color w:val="000000" w:themeColor="text1"/>
        </w:rPr>
      </w:pPr>
      <w:r w:rsidRPr="003A346B">
        <w:rPr>
          <w:rFonts w:asciiTheme="majorHAnsi" w:hAnsiTheme="majorHAnsi" w:cs="Helvetica"/>
          <w:bCs/>
          <w:color w:val="000000" w:themeColor="text1"/>
        </w:rPr>
        <w:t>Student Admissions Policy and Procedures</w:t>
      </w:r>
      <w:r w:rsidRPr="003A346B">
        <w:rPr>
          <w:rStyle w:val="Voetnootmarkering"/>
          <w:rFonts w:asciiTheme="majorHAnsi" w:hAnsiTheme="majorHAnsi" w:cs="Helvetica"/>
          <w:bCs/>
          <w:color w:val="000000" w:themeColor="text1"/>
        </w:rPr>
        <w:footnoteReference w:id="27"/>
      </w:r>
      <w:r w:rsidRPr="003A346B">
        <w:rPr>
          <w:rFonts w:asciiTheme="majorHAnsi" w:hAnsiTheme="majorHAnsi" w:cs="Helvetica"/>
          <w:bCs/>
          <w:color w:val="000000" w:themeColor="text1"/>
        </w:rPr>
        <w:t xml:space="preserve"> </w:t>
      </w:r>
    </w:p>
    <w:p w14:paraId="48ECAD66" w14:textId="77777777" w:rsidR="007D6A8E" w:rsidRPr="003A346B" w:rsidRDefault="007D6A8E" w:rsidP="007A27DB">
      <w:pPr>
        <w:pStyle w:val="Lijstalinea"/>
        <w:numPr>
          <w:ilvl w:val="0"/>
          <w:numId w:val="4"/>
        </w:numPr>
        <w:spacing w:after="0" w:line="240" w:lineRule="auto"/>
        <w:ind w:left="284" w:hanging="284"/>
        <w:rPr>
          <w:rFonts w:asciiTheme="majorHAnsi" w:hAnsiTheme="majorHAnsi" w:cs="Helvetica"/>
          <w:bCs/>
          <w:color w:val="000000" w:themeColor="text1"/>
        </w:rPr>
      </w:pPr>
      <w:r w:rsidRPr="003A346B">
        <w:rPr>
          <w:rFonts w:asciiTheme="majorHAnsi" w:hAnsiTheme="majorHAnsi" w:cs="Helvetica"/>
          <w:bCs/>
          <w:color w:val="000000" w:themeColor="text1"/>
        </w:rPr>
        <w:t>Role of Internal and External Stakeholders in Admissions Processes</w:t>
      </w:r>
    </w:p>
    <w:p w14:paraId="3AC4EC29" w14:textId="2C5853FA" w:rsidR="007D6A8E" w:rsidRPr="003A346B" w:rsidRDefault="007D6A8E" w:rsidP="007A27DB">
      <w:pPr>
        <w:pStyle w:val="Lijstalinea"/>
        <w:numPr>
          <w:ilvl w:val="0"/>
          <w:numId w:val="4"/>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Record of Staff Development Activities</w:t>
      </w:r>
      <w:r w:rsidRPr="003A346B">
        <w:rPr>
          <w:rStyle w:val="Voetnootmarkering"/>
          <w:rFonts w:asciiTheme="majorHAnsi" w:hAnsiTheme="majorHAnsi" w:cs="Helvetica"/>
          <w:bCs/>
          <w:color w:val="000000" w:themeColor="text1"/>
        </w:rPr>
        <w:footnoteReference w:id="28"/>
      </w:r>
      <w:r w:rsidRPr="003A346B">
        <w:rPr>
          <w:rFonts w:asciiTheme="majorHAnsi" w:hAnsiTheme="majorHAnsi" w:cs="Helvetica"/>
          <w:bCs/>
          <w:color w:val="000000" w:themeColor="text1"/>
        </w:rPr>
        <w:t xml:space="preserve"> </w:t>
      </w:r>
    </w:p>
    <w:p w14:paraId="2FA4AD06" w14:textId="77777777" w:rsidR="007D6A8E" w:rsidRPr="003A346B" w:rsidRDefault="007D6A8E" w:rsidP="007A27DB">
      <w:pPr>
        <w:pStyle w:val="Lijstalinea"/>
        <w:numPr>
          <w:ilvl w:val="0"/>
          <w:numId w:val="4"/>
        </w:numPr>
        <w:spacing w:after="0" w:line="240" w:lineRule="auto"/>
        <w:ind w:left="284" w:hanging="284"/>
        <w:rPr>
          <w:rFonts w:asciiTheme="majorHAnsi" w:hAnsiTheme="majorHAnsi" w:cs="Helvetica"/>
          <w:bCs/>
          <w:color w:val="000000" w:themeColor="text1"/>
        </w:rPr>
      </w:pPr>
      <w:r w:rsidRPr="003A346B">
        <w:rPr>
          <w:rFonts w:asciiTheme="majorHAnsi" w:hAnsiTheme="majorHAnsi" w:cs="Helvetica"/>
          <w:bCs/>
          <w:color w:val="000000" w:themeColor="text1"/>
        </w:rPr>
        <w:t>Academic Regulations</w:t>
      </w:r>
    </w:p>
    <w:p w14:paraId="5B8E87A2" w14:textId="681C6224" w:rsidR="007D6A8E" w:rsidRPr="003A346B" w:rsidRDefault="007D6A8E" w:rsidP="007A27DB">
      <w:pPr>
        <w:pStyle w:val="Lijstalinea"/>
        <w:numPr>
          <w:ilvl w:val="0"/>
          <w:numId w:val="4"/>
        </w:numPr>
        <w:spacing w:after="0" w:line="240" w:lineRule="auto"/>
        <w:ind w:left="284" w:hanging="284"/>
        <w:rPr>
          <w:rFonts w:asciiTheme="majorHAnsi" w:hAnsiTheme="majorHAnsi" w:cs="Helvetica"/>
          <w:color w:val="000000" w:themeColor="text1"/>
        </w:rPr>
      </w:pPr>
      <w:r w:rsidRPr="003A346B">
        <w:rPr>
          <w:rFonts w:asciiTheme="majorHAnsi" w:hAnsiTheme="majorHAnsi" w:cs="Helvetica"/>
          <w:color w:val="000000" w:themeColor="text1"/>
        </w:rPr>
        <w:t>Quantitative Data</w:t>
      </w:r>
      <w:r w:rsidRPr="003A346B">
        <w:rPr>
          <w:rStyle w:val="Voetnootmarkering"/>
          <w:rFonts w:asciiTheme="majorHAnsi" w:hAnsiTheme="majorHAnsi" w:cs="Helvetica"/>
          <w:color w:val="000000" w:themeColor="text1"/>
        </w:rPr>
        <w:footnoteReference w:id="29"/>
      </w:r>
      <w:r w:rsidRPr="003A346B">
        <w:rPr>
          <w:rFonts w:asciiTheme="majorHAnsi" w:hAnsiTheme="majorHAnsi" w:cs="Helvetica"/>
          <w:color w:val="000000" w:themeColor="text1"/>
        </w:rPr>
        <w:t xml:space="preserve"> </w:t>
      </w:r>
    </w:p>
    <w:p w14:paraId="05F6447F" w14:textId="77777777" w:rsidR="007D6A8E" w:rsidRPr="003A346B" w:rsidRDefault="007D6A8E" w:rsidP="007A27DB">
      <w:pPr>
        <w:pStyle w:val="Lijstalinea"/>
        <w:numPr>
          <w:ilvl w:val="0"/>
          <w:numId w:val="4"/>
        </w:numPr>
        <w:spacing w:after="0" w:line="240" w:lineRule="auto"/>
        <w:ind w:left="284" w:hanging="284"/>
        <w:rPr>
          <w:b/>
          <w:bCs/>
          <w:color w:val="000000" w:themeColor="text1"/>
        </w:rPr>
      </w:pPr>
      <w:r w:rsidRPr="003A346B">
        <w:rPr>
          <w:rFonts w:asciiTheme="majorHAnsi" w:hAnsiTheme="majorHAnsi" w:cs="Helvetica"/>
          <w:bCs/>
          <w:color w:val="000000" w:themeColor="text1"/>
        </w:rPr>
        <w:t>Feedback from External Stakeholders</w:t>
      </w:r>
      <w:r w:rsidRPr="003A346B">
        <w:rPr>
          <w:rStyle w:val="Voetnootmarkering"/>
          <w:rFonts w:asciiTheme="majorHAnsi" w:hAnsiTheme="majorHAnsi" w:cs="Helvetica"/>
          <w:bCs/>
          <w:color w:val="000000" w:themeColor="text1"/>
        </w:rPr>
        <w:footnoteReference w:id="30"/>
      </w:r>
      <w:r w:rsidRPr="003A346B">
        <w:rPr>
          <w:rFonts w:asciiTheme="majorHAnsi" w:hAnsiTheme="majorHAnsi" w:cs="Helvetica"/>
          <w:bCs/>
          <w:color w:val="000000" w:themeColor="text1"/>
        </w:rPr>
        <w:t xml:space="preserve"> (</w:t>
      </w:r>
      <w:r w:rsidRPr="00761799">
        <w:rPr>
          <w:rFonts w:asciiTheme="majorHAnsi" w:hAnsiTheme="majorHAnsi" w:cs="Helvetica"/>
          <w:bCs/>
          <w:i/>
          <w:iCs/>
          <w:color w:val="000000" w:themeColor="text1"/>
        </w:rPr>
        <w:t>gathered through formal channels</w:t>
      </w:r>
      <w:r w:rsidRPr="003A346B">
        <w:rPr>
          <w:rFonts w:asciiTheme="majorHAnsi" w:hAnsiTheme="majorHAnsi" w:cs="Helvetica"/>
          <w:bCs/>
          <w:color w:val="000000" w:themeColor="text1"/>
        </w:rPr>
        <w:t>)</w:t>
      </w:r>
    </w:p>
    <w:p w14:paraId="1D10C934" w14:textId="5C1B9BA0" w:rsidR="00775430" w:rsidRPr="003A346B" w:rsidRDefault="007D6A8E" w:rsidP="007A27DB">
      <w:pPr>
        <w:pStyle w:val="Lijstalinea"/>
        <w:numPr>
          <w:ilvl w:val="0"/>
          <w:numId w:val="22"/>
        </w:numPr>
        <w:spacing w:after="0" w:line="240" w:lineRule="auto"/>
        <w:ind w:left="284" w:hanging="284"/>
        <w:rPr>
          <w:rFonts w:asciiTheme="majorHAnsi" w:hAnsiTheme="majorHAnsi"/>
        </w:rPr>
      </w:pPr>
      <w:r w:rsidRPr="003A346B">
        <w:rPr>
          <w:rFonts w:asciiTheme="majorHAnsi" w:hAnsiTheme="majorHAnsi"/>
          <w:color w:val="000000" w:themeColor="text1"/>
        </w:rPr>
        <w:t>Student Support and Guidance</w:t>
      </w:r>
      <w:r w:rsidRPr="003A346B">
        <w:rPr>
          <w:rStyle w:val="Voetnootmarkering"/>
          <w:rFonts w:asciiTheme="majorHAnsi" w:hAnsiTheme="majorHAnsi"/>
          <w:color w:val="000000" w:themeColor="text1"/>
        </w:rPr>
        <w:footnoteReference w:id="31"/>
      </w:r>
      <w:r w:rsidRPr="003A346B">
        <w:rPr>
          <w:rFonts w:asciiTheme="majorHAnsi" w:hAnsiTheme="majorHAnsi"/>
          <w:color w:val="000000" w:themeColor="text1"/>
        </w:rPr>
        <w:t xml:space="preserve"> </w:t>
      </w:r>
    </w:p>
    <w:p w14:paraId="60B5F791" w14:textId="77777777" w:rsidR="007D6A8E" w:rsidRPr="003A346B" w:rsidRDefault="007D6A8E" w:rsidP="007D6A8E">
      <w:pPr>
        <w:pStyle w:val="Lijstalinea"/>
        <w:spacing w:after="0" w:line="240" w:lineRule="auto"/>
        <w:ind w:left="284"/>
        <w:rPr>
          <w:rFonts w:asciiTheme="majorHAnsi" w:hAnsiTheme="majorHAnsi"/>
        </w:rPr>
      </w:pPr>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775430" w:rsidRPr="003A346B" w14:paraId="64DBB127" w14:textId="77777777" w:rsidTr="00BA2F47">
        <w:tc>
          <w:tcPr>
            <w:tcW w:w="9021" w:type="dxa"/>
            <w:shd w:val="clear" w:color="auto" w:fill="D9D9D9" w:themeFill="background1" w:themeFillShade="D9"/>
          </w:tcPr>
          <w:p w14:paraId="280396D9" w14:textId="77777777" w:rsidR="00775430" w:rsidRPr="00FA79FB" w:rsidRDefault="00775430" w:rsidP="00BA2F47">
            <w:pPr>
              <w:spacing w:after="0"/>
              <w:ind w:left="1418" w:hanging="1418"/>
              <w:rPr>
                <w:rFonts w:ascii="Calibri" w:hAnsi="Calibri" w:cs="Calibri"/>
                <w:b/>
                <w:bCs/>
                <w:sz w:val="10"/>
                <w:szCs w:val="10"/>
                <w:lang w:val="en-GB"/>
              </w:rPr>
            </w:pPr>
          </w:p>
          <w:p w14:paraId="2CBEDD32" w14:textId="77777777" w:rsidR="00775430" w:rsidRPr="00FA79FB" w:rsidRDefault="00775430" w:rsidP="00BA2F47">
            <w:pPr>
              <w:spacing w:after="0" w:line="240" w:lineRule="auto"/>
              <w:ind w:left="1418" w:hanging="1418"/>
              <w:rPr>
                <w:rFonts w:ascii="Calibri" w:hAnsi="Calibri" w:cs="Calibri"/>
                <w:color w:val="000000" w:themeColor="text1"/>
                <w:lang w:val="en-GB"/>
              </w:rPr>
            </w:pPr>
            <w:r w:rsidRPr="003A346B">
              <w:rPr>
                <w:rFonts w:ascii="Calibri" w:hAnsi="Calibri" w:cs="Calibri"/>
                <w:b/>
                <w:bCs/>
              </w:rPr>
              <w:t>Criterion 3.2</w:t>
            </w:r>
            <w:r w:rsidRPr="003A346B">
              <w:rPr>
                <w:rFonts w:asciiTheme="majorHAnsi" w:hAnsiTheme="majorHAnsi"/>
              </w:rPr>
              <w:t xml:space="preserve"> </w:t>
            </w:r>
            <w:r w:rsidRPr="003A346B">
              <w:rPr>
                <w:rFonts w:asciiTheme="majorHAnsi" w:hAnsiTheme="majorHAnsi"/>
              </w:rPr>
              <w:tab/>
            </w:r>
            <w:r w:rsidRPr="003A346B">
              <w:rPr>
                <w:rFonts w:ascii="Calibri" w:hAnsi="Calibri" w:cs="Calibri"/>
                <w:color w:val="000000" w:themeColor="text1"/>
              </w:rPr>
              <w:t>The regulations pertaining to the student experience are applied according to the specific rights of the students, their individual rights and their diversity.</w:t>
            </w:r>
          </w:p>
          <w:p w14:paraId="3138A341" w14:textId="77777777" w:rsidR="00775430" w:rsidRPr="00FA79FB" w:rsidRDefault="00775430" w:rsidP="00BA2F47">
            <w:pPr>
              <w:spacing w:after="0"/>
              <w:ind w:left="1418" w:hanging="1418"/>
              <w:rPr>
                <w:rFonts w:asciiTheme="majorHAnsi" w:hAnsiTheme="majorHAnsi"/>
                <w:sz w:val="10"/>
                <w:szCs w:val="10"/>
                <w:lang w:val="en-GB"/>
              </w:rPr>
            </w:pPr>
          </w:p>
        </w:tc>
      </w:tr>
    </w:tbl>
    <w:p w14:paraId="5B281C61" w14:textId="77777777" w:rsidR="00775430" w:rsidRPr="003A346B" w:rsidRDefault="00775430" w:rsidP="00775430">
      <w:pPr>
        <w:spacing w:after="0" w:line="240" w:lineRule="auto"/>
        <w:rPr>
          <w:rFonts w:asciiTheme="majorHAnsi" w:hAnsiTheme="majorHAnsi" w:cs="Helvetica"/>
        </w:rPr>
      </w:pPr>
    </w:p>
    <w:p w14:paraId="2CD58EB4" w14:textId="77777777" w:rsidR="00775430" w:rsidRPr="003A346B" w:rsidRDefault="00775430" w:rsidP="00775430">
      <w:pPr>
        <w:spacing w:after="0" w:line="240" w:lineRule="auto"/>
        <w:rPr>
          <w:rFonts w:asciiTheme="majorHAnsi" w:hAnsiTheme="majorHAnsi"/>
        </w:rPr>
      </w:pPr>
      <w:r w:rsidRPr="003A346B">
        <w:rPr>
          <w:rFonts w:asciiTheme="majorHAnsi" w:hAnsiTheme="majorHAnsi"/>
        </w:rPr>
        <w:t>Guidance Notes:</w:t>
      </w:r>
    </w:p>
    <w:p w14:paraId="17D06496" w14:textId="77777777" w:rsidR="00775430" w:rsidRPr="003A346B" w:rsidRDefault="00775430" w:rsidP="00775430">
      <w:pPr>
        <w:spacing w:after="0" w:line="240" w:lineRule="auto"/>
        <w:rPr>
          <w:rFonts w:asciiTheme="majorHAnsi" w:hAnsiTheme="majorHAnsi" w:cs="Helvetica"/>
        </w:rPr>
      </w:pPr>
    </w:p>
    <w:p w14:paraId="30AF9620" w14:textId="77777777" w:rsidR="00775430" w:rsidRPr="003A346B" w:rsidRDefault="00775430" w:rsidP="00775430">
      <w:pPr>
        <w:spacing w:after="0" w:line="240" w:lineRule="auto"/>
        <w:rPr>
          <w:rFonts w:asciiTheme="majorHAnsi" w:hAnsiTheme="majorHAnsi" w:cstheme="majorHAnsi"/>
          <w:color w:val="000000" w:themeColor="text1"/>
        </w:rPr>
      </w:pPr>
      <w:r w:rsidRPr="003A346B">
        <w:rPr>
          <w:rFonts w:asciiTheme="majorHAnsi" w:hAnsiTheme="majorHAnsi" w:cstheme="majorHAnsi"/>
          <w:color w:val="000000" w:themeColor="text1"/>
        </w:rPr>
        <w:t>In this criterion the institution/programme should describe and evaluate:</w:t>
      </w:r>
    </w:p>
    <w:p w14:paraId="5B1F15FA" w14:textId="77777777" w:rsidR="00775430" w:rsidRPr="003A346B" w:rsidRDefault="00775430" w:rsidP="00775430">
      <w:pPr>
        <w:spacing w:after="0" w:line="240" w:lineRule="auto"/>
        <w:rPr>
          <w:rFonts w:asciiTheme="majorHAnsi" w:hAnsiTheme="majorHAnsi" w:cstheme="majorHAnsi"/>
          <w:color w:val="000000" w:themeColor="text1"/>
        </w:rPr>
      </w:pPr>
    </w:p>
    <w:p w14:paraId="529AF52E" w14:textId="77C1D661" w:rsidR="00775430" w:rsidRPr="003A346B" w:rsidRDefault="00775430" w:rsidP="007A27DB">
      <w:pPr>
        <w:pStyle w:val="Lijstalinea"/>
        <w:numPr>
          <w:ilvl w:val="0"/>
          <w:numId w:val="23"/>
        </w:numPr>
        <w:spacing w:after="0" w:line="240" w:lineRule="auto"/>
        <w:ind w:left="284" w:hanging="284"/>
        <w:rPr>
          <w:rFonts w:asciiTheme="majorHAnsi" w:hAnsiTheme="majorHAnsi" w:cstheme="majorHAnsi"/>
          <w:color w:val="000000" w:themeColor="text1"/>
        </w:rPr>
      </w:pPr>
      <w:r w:rsidRPr="003A346B">
        <w:rPr>
          <w:rFonts w:asciiTheme="majorHAnsi" w:hAnsiTheme="majorHAnsi" w:cstheme="majorHAnsi"/>
          <w:color w:val="000000" w:themeColor="text1"/>
        </w:rPr>
        <w:t xml:space="preserve"> The processes used to collate and analyse data pertaining to the student experience</w:t>
      </w:r>
    </w:p>
    <w:p w14:paraId="1DBCCBFE" w14:textId="77777777" w:rsidR="00775430" w:rsidRPr="003A346B" w:rsidRDefault="00775430" w:rsidP="007A27DB">
      <w:pPr>
        <w:pStyle w:val="Lijstalinea"/>
        <w:numPr>
          <w:ilvl w:val="0"/>
          <w:numId w:val="23"/>
        </w:numPr>
        <w:ind w:left="284" w:hanging="284"/>
        <w:rPr>
          <w:rFonts w:asciiTheme="majorHAnsi" w:hAnsiTheme="majorHAnsi" w:cstheme="majorHAnsi"/>
          <w:color w:val="000000" w:themeColor="text1"/>
        </w:rPr>
      </w:pPr>
      <w:r w:rsidRPr="003A346B">
        <w:rPr>
          <w:rFonts w:asciiTheme="majorHAnsi" w:hAnsiTheme="majorHAnsi" w:cstheme="majorHAnsi"/>
          <w:color w:val="000000" w:themeColor="text1"/>
        </w:rPr>
        <w:t>The ways in which the student experience is supported across diverse student profiles</w:t>
      </w:r>
    </w:p>
    <w:p w14:paraId="60DC7AAB" w14:textId="14DFE89C" w:rsidR="002A29C5" w:rsidRDefault="00775430" w:rsidP="00112E25">
      <w:pPr>
        <w:pStyle w:val="Lijstalinea"/>
        <w:numPr>
          <w:ilvl w:val="0"/>
          <w:numId w:val="23"/>
        </w:numPr>
        <w:ind w:left="284" w:hanging="284"/>
        <w:rPr>
          <w:rFonts w:asciiTheme="majorHAnsi" w:hAnsiTheme="majorHAnsi" w:cstheme="majorHAnsi"/>
        </w:rPr>
      </w:pPr>
      <w:r w:rsidRPr="00112E25">
        <w:rPr>
          <w:rFonts w:asciiTheme="majorHAnsi" w:hAnsiTheme="majorHAnsi" w:cstheme="majorHAnsi"/>
        </w:rPr>
        <w:t>How students are informed about where and how to access complaints and appeals procedures</w:t>
      </w:r>
    </w:p>
    <w:p w14:paraId="23078FC4" w14:textId="4605A5B7" w:rsidR="002A29C5" w:rsidRPr="002A29C5" w:rsidRDefault="002A29C5" w:rsidP="002A29C5">
      <w:pPr>
        <w:pStyle w:val="Lijstalinea"/>
        <w:numPr>
          <w:ilvl w:val="0"/>
          <w:numId w:val="23"/>
        </w:numPr>
        <w:ind w:left="284" w:hanging="284"/>
        <w:rPr>
          <w:rFonts w:asciiTheme="majorHAnsi" w:hAnsiTheme="majorHAnsi" w:cstheme="majorHAnsi"/>
          <w:color w:val="000000" w:themeColor="text1"/>
        </w:rPr>
      </w:pPr>
      <w:r w:rsidRPr="002A29C5">
        <w:rPr>
          <w:rFonts w:asciiTheme="majorHAnsi" w:hAnsiTheme="majorHAnsi" w:cstheme="majorHAnsi"/>
          <w:color w:val="000000" w:themeColor="text1"/>
        </w:rPr>
        <w:lastRenderedPageBreak/>
        <w:t>The ways in which the Institution enables the ‘student voice’ to be expressed, and is registered and responded to</w:t>
      </w:r>
      <w:r w:rsidRPr="002A29C5" w:rsidDel="002A29C5">
        <w:rPr>
          <w:rFonts w:asciiTheme="majorHAnsi" w:hAnsiTheme="majorHAnsi" w:cstheme="majorHAnsi"/>
          <w:color w:val="000000" w:themeColor="text1"/>
        </w:rPr>
        <w:t xml:space="preserve"> </w:t>
      </w:r>
    </w:p>
    <w:p w14:paraId="6130A2E6" w14:textId="59AED3FE" w:rsidR="00775430" w:rsidRPr="003A346B" w:rsidRDefault="00775430" w:rsidP="00775430">
      <w:pPr>
        <w:spacing w:after="0" w:line="240" w:lineRule="auto"/>
        <w:rPr>
          <w:rFonts w:asciiTheme="majorHAnsi" w:hAnsiTheme="majorHAnsi" w:cs="Helvetica"/>
        </w:rPr>
      </w:pPr>
      <w:r w:rsidRPr="003A346B">
        <w:rPr>
          <w:rFonts w:asciiTheme="majorHAnsi" w:hAnsiTheme="majorHAnsi"/>
        </w:rPr>
        <w:t>Suggested Sources for Evidence (inter alia):</w:t>
      </w:r>
    </w:p>
    <w:p w14:paraId="21E6425D" w14:textId="77777777" w:rsidR="00775430" w:rsidRPr="003A346B" w:rsidRDefault="00775430" w:rsidP="00775430">
      <w:pPr>
        <w:spacing w:after="0" w:line="240" w:lineRule="auto"/>
        <w:ind w:left="1418" w:hanging="1418"/>
        <w:rPr>
          <w:b/>
          <w:bCs/>
          <w:color w:val="000000" w:themeColor="text1"/>
        </w:rPr>
      </w:pPr>
    </w:p>
    <w:p w14:paraId="4966EA11" w14:textId="77777777" w:rsidR="007D6A8E" w:rsidRPr="003A346B" w:rsidRDefault="007D6A8E" w:rsidP="007A27DB">
      <w:pPr>
        <w:pStyle w:val="Lijstalinea"/>
        <w:numPr>
          <w:ilvl w:val="0"/>
          <w:numId w:val="5"/>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Feedback from Students (</w:t>
      </w:r>
      <w:r w:rsidRPr="00F0208A">
        <w:rPr>
          <w:rFonts w:asciiTheme="majorHAnsi" w:hAnsiTheme="majorHAnsi" w:cs="Helvetica"/>
          <w:bCs/>
          <w:i/>
          <w:iCs/>
          <w:color w:val="000000" w:themeColor="text1"/>
        </w:rPr>
        <w:t xml:space="preserve">gathered through </w:t>
      </w:r>
      <w:r w:rsidRPr="00F0208A">
        <w:rPr>
          <w:rFonts w:asciiTheme="majorHAnsi" w:hAnsiTheme="majorHAnsi"/>
          <w:i/>
          <w:iCs/>
          <w:color w:val="000000" w:themeColor="text1"/>
        </w:rPr>
        <w:t>informal and formal channels</w:t>
      </w:r>
      <w:r w:rsidRPr="003A346B">
        <w:rPr>
          <w:rFonts w:asciiTheme="majorHAnsi" w:hAnsiTheme="majorHAnsi"/>
          <w:color w:val="000000" w:themeColor="text1"/>
        </w:rPr>
        <w:t>)</w:t>
      </w:r>
    </w:p>
    <w:p w14:paraId="0C2E5FDA" w14:textId="77777777" w:rsidR="007D6A8E" w:rsidRPr="003A346B" w:rsidRDefault="007D6A8E" w:rsidP="007A27DB">
      <w:pPr>
        <w:numPr>
          <w:ilvl w:val="0"/>
          <w:numId w:val="5"/>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 xml:space="preserve">Equal Opportunity Policy </w:t>
      </w:r>
    </w:p>
    <w:p w14:paraId="6A1FE138" w14:textId="77777777" w:rsidR="007D6A8E" w:rsidRPr="003A346B" w:rsidRDefault="007D6A8E" w:rsidP="007A27DB">
      <w:pPr>
        <w:pStyle w:val="Lijstalinea"/>
        <w:numPr>
          <w:ilvl w:val="0"/>
          <w:numId w:val="5"/>
        </w:numPr>
        <w:spacing w:after="0" w:line="240" w:lineRule="auto"/>
        <w:ind w:left="284" w:hanging="284"/>
        <w:rPr>
          <w:rFonts w:asciiTheme="majorHAnsi" w:hAnsiTheme="majorHAnsi" w:cs="Helvetica"/>
          <w:bCs/>
          <w:color w:val="000000" w:themeColor="text1"/>
        </w:rPr>
      </w:pPr>
      <w:r w:rsidRPr="003A346B">
        <w:rPr>
          <w:rFonts w:asciiTheme="majorHAnsi" w:hAnsiTheme="majorHAnsi"/>
          <w:color w:val="000000" w:themeColor="text1"/>
        </w:rPr>
        <w:t>Appeals Procedure</w:t>
      </w:r>
      <w:r w:rsidRPr="003A346B">
        <w:rPr>
          <w:rFonts w:asciiTheme="majorHAnsi" w:hAnsiTheme="majorHAnsi" w:cs="Helvetica"/>
          <w:bCs/>
          <w:color w:val="000000" w:themeColor="text1"/>
        </w:rPr>
        <w:t xml:space="preserve"> </w:t>
      </w:r>
    </w:p>
    <w:p w14:paraId="641015EE" w14:textId="2BED62A8" w:rsidR="007D6A8E" w:rsidRPr="0094655F" w:rsidRDefault="007D6A8E" w:rsidP="007A27DB">
      <w:pPr>
        <w:pStyle w:val="Lijstalinea"/>
        <w:numPr>
          <w:ilvl w:val="0"/>
          <w:numId w:val="5"/>
        </w:numPr>
        <w:spacing w:after="0" w:line="240" w:lineRule="auto"/>
        <w:ind w:left="284" w:hanging="284"/>
        <w:rPr>
          <w:rFonts w:asciiTheme="majorHAnsi" w:hAnsiTheme="majorHAnsi" w:cs="Helvetica"/>
          <w:bCs/>
          <w:color w:val="000000" w:themeColor="text1"/>
        </w:rPr>
      </w:pPr>
      <w:r w:rsidRPr="0094655F">
        <w:rPr>
          <w:rFonts w:asciiTheme="majorHAnsi" w:hAnsiTheme="majorHAnsi"/>
          <w:color w:val="000000" w:themeColor="text1"/>
        </w:rPr>
        <w:t>Quantitative and Qualitative Data</w:t>
      </w:r>
      <w:r w:rsidRPr="0094655F">
        <w:rPr>
          <w:rStyle w:val="Voetnootmarkering"/>
          <w:rFonts w:asciiTheme="majorHAnsi" w:hAnsiTheme="majorHAnsi" w:cs="Helvetica"/>
          <w:bCs/>
          <w:color w:val="000000" w:themeColor="text1"/>
        </w:rPr>
        <w:footnoteReference w:id="32"/>
      </w:r>
      <w:r w:rsidRPr="0094655F">
        <w:rPr>
          <w:rFonts w:asciiTheme="majorHAnsi" w:hAnsiTheme="majorHAnsi"/>
          <w:color w:val="000000" w:themeColor="text1"/>
        </w:rPr>
        <w:t xml:space="preserve"> </w:t>
      </w:r>
    </w:p>
    <w:p w14:paraId="58263D93" w14:textId="50C627EC" w:rsidR="007D6A8E" w:rsidRPr="0094655F" w:rsidRDefault="007D6A8E" w:rsidP="007A27DB">
      <w:pPr>
        <w:pStyle w:val="Lijstalinea"/>
        <w:numPr>
          <w:ilvl w:val="0"/>
          <w:numId w:val="5"/>
        </w:numPr>
        <w:spacing w:after="0" w:line="240" w:lineRule="auto"/>
        <w:ind w:left="284" w:hanging="284"/>
        <w:rPr>
          <w:rFonts w:asciiTheme="majorHAnsi" w:hAnsiTheme="majorHAnsi" w:cs="Helvetica"/>
          <w:color w:val="000000" w:themeColor="text1"/>
        </w:rPr>
      </w:pPr>
      <w:r w:rsidRPr="0094655F">
        <w:rPr>
          <w:rFonts w:asciiTheme="majorHAnsi" w:hAnsiTheme="majorHAnsi" w:cs="Helvetica"/>
          <w:bCs/>
          <w:color w:val="000000" w:themeColor="text1"/>
        </w:rPr>
        <w:t>Record of Staff Development Activities</w:t>
      </w:r>
      <w:r w:rsidR="00D82F0A" w:rsidRPr="0094655F">
        <w:rPr>
          <w:rStyle w:val="Voetnootmarkering"/>
          <w:rFonts w:asciiTheme="majorHAnsi" w:hAnsiTheme="majorHAnsi" w:cs="Helvetica"/>
          <w:bCs/>
          <w:color w:val="000000" w:themeColor="text1"/>
        </w:rPr>
        <w:footnoteReference w:id="33"/>
      </w:r>
      <w:r w:rsidRPr="0094655F">
        <w:rPr>
          <w:rFonts w:asciiTheme="majorHAnsi" w:hAnsiTheme="majorHAnsi" w:cs="Helvetica"/>
          <w:bCs/>
          <w:color w:val="000000" w:themeColor="text1"/>
        </w:rPr>
        <w:t xml:space="preserve"> </w:t>
      </w:r>
    </w:p>
    <w:p w14:paraId="150D13C1" w14:textId="31BB98B9" w:rsidR="00775430" w:rsidRPr="003A346B" w:rsidRDefault="00DE53D9" w:rsidP="00916899">
      <w:pPr>
        <w:spacing w:after="0" w:line="240" w:lineRule="auto"/>
        <w:rPr>
          <w:rFonts w:asciiTheme="majorHAnsi" w:hAnsiTheme="majorHAnsi" w:cs="Helvetica"/>
        </w:rPr>
      </w:pPr>
      <w:r>
        <w:rPr>
          <w:rFonts w:asciiTheme="majorHAnsi" w:hAnsiTheme="majorHAnsi" w:cs="Helvetica"/>
        </w:rPr>
        <w:br w:type="page"/>
      </w:r>
    </w:p>
    <w:tbl>
      <w:tblPr>
        <w:tblStyle w:val="Tabelraster"/>
        <w:tblW w:w="0" w:type="auto"/>
        <w:tblBorders>
          <w:top w:val="single" w:sz="12" w:space="0" w:color="0793AD"/>
          <w:left w:val="single" w:sz="12" w:space="0" w:color="0793AD"/>
          <w:bottom w:val="single" w:sz="12" w:space="0" w:color="0793AD"/>
          <w:right w:val="single" w:sz="12" w:space="0" w:color="0793AD"/>
          <w:insideH w:val="single" w:sz="12" w:space="0" w:color="0793AD"/>
          <w:insideV w:val="single" w:sz="12" w:space="0" w:color="0793AD"/>
        </w:tblBorders>
        <w:tblLook w:val="04A0" w:firstRow="1" w:lastRow="0" w:firstColumn="1" w:lastColumn="0" w:noHBand="0" w:noVBand="1"/>
      </w:tblPr>
      <w:tblGrid>
        <w:gridCol w:w="8996"/>
      </w:tblGrid>
      <w:tr w:rsidR="00775430" w:rsidRPr="003A346B" w14:paraId="52B65BDE" w14:textId="77777777" w:rsidTr="00A65118">
        <w:tc>
          <w:tcPr>
            <w:tcW w:w="8996" w:type="dxa"/>
            <w:shd w:val="clear" w:color="auto" w:fill="88B9C6"/>
          </w:tcPr>
          <w:p w14:paraId="0E0AE315" w14:textId="6FC0F2D4" w:rsidR="00775430" w:rsidRPr="00916899" w:rsidRDefault="00775430" w:rsidP="00BA2F47">
            <w:pPr>
              <w:pStyle w:val="Kop2"/>
              <w:jc w:val="both"/>
              <w:outlineLvl w:val="1"/>
              <w:rPr>
                <w:rFonts w:asciiTheme="majorHAnsi" w:hAnsiTheme="majorHAnsi"/>
                <w:color w:val="0191AC"/>
                <w:szCs w:val="28"/>
                <w:lang w:val="en-GB"/>
              </w:rPr>
            </w:pPr>
            <w:r w:rsidRPr="00A65118">
              <w:rPr>
                <w:rFonts w:asciiTheme="majorHAnsi" w:hAnsiTheme="majorHAnsi"/>
                <w:color w:val="FFFFFF" w:themeColor="background1"/>
                <w:szCs w:val="28"/>
              </w:rPr>
              <w:lastRenderedPageBreak/>
              <w:t xml:space="preserve">SER Standard 3. </w:t>
            </w:r>
            <w:r w:rsidR="0001124E">
              <w:rPr>
                <w:rFonts w:asciiTheme="majorHAnsi" w:hAnsiTheme="majorHAnsi"/>
                <w:color w:val="FFFFFF" w:themeColor="background1"/>
                <w:szCs w:val="28"/>
              </w:rPr>
              <w:t>Assuring t</w:t>
            </w:r>
            <w:r w:rsidRPr="00A65118">
              <w:rPr>
                <w:rFonts w:asciiTheme="majorHAnsi" w:hAnsiTheme="majorHAnsi"/>
                <w:color w:val="FFFFFF" w:themeColor="background1"/>
                <w:szCs w:val="28"/>
              </w:rPr>
              <w:t>he Student Study Experience</w:t>
            </w:r>
            <w:r w:rsidR="00750390" w:rsidRPr="00A65118">
              <w:rPr>
                <w:rFonts w:asciiTheme="majorHAnsi" w:hAnsiTheme="majorHAnsi"/>
                <w:color w:val="FFFFFF" w:themeColor="background1"/>
                <w:szCs w:val="28"/>
              </w:rPr>
              <w:t xml:space="preserve">                 </w:t>
            </w:r>
            <w:r w:rsidR="00750390" w:rsidRPr="00A65118">
              <w:rPr>
                <w:rFonts w:ascii="Calibri" w:hAnsi="Calibri" w:cs="Calibri"/>
                <w:b w:val="0"/>
                <w:color w:val="FFFFFF" w:themeColor="background1"/>
                <w:szCs w:val="28"/>
                <w:lang w:val="en-GB"/>
              </w:rPr>
              <w:t xml:space="preserve">SER Chapter </w:t>
            </w:r>
            <w:r w:rsidR="009A000E" w:rsidRPr="00A65118">
              <w:rPr>
                <w:rFonts w:ascii="Calibri" w:hAnsi="Calibri" w:cs="Calibri"/>
                <w:b w:val="0"/>
                <w:color w:val="FFFFFF" w:themeColor="background1"/>
                <w:szCs w:val="28"/>
                <w:lang w:val="en-GB"/>
              </w:rPr>
              <w:t>3</w:t>
            </w:r>
          </w:p>
        </w:tc>
      </w:tr>
      <w:tr w:rsidR="00775430" w:rsidRPr="003A346B" w14:paraId="2AEAA6AD" w14:textId="77777777" w:rsidTr="00362DBA">
        <w:tc>
          <w:tcPr>
            <w:tcW w:w="8996" w:type="dxa"/>
          </w:tcPr>
          <w:p w14:paraId="38EF392D" w14:textId="77777777" w:rsidR="00775430" w:rsidRPr="00FA79FB" w:rsidRDefault="00775430" w:rsidP="00BA2F47">
            <w:pPr>
              <w:spacing w:after="0"/>
              <w:rPr>
                <w:rFonts w:asciiTheme="majorHAnsi" w:hAnsiTheme="majorHAnsi" w:cstheme="majorHAnsi"/>
                <w:i/>
                <w:iCs/>
                <w:sz w:val="10"/>
                <w:szCs w:val="10"/>
                <w:lang w:val="en-GB"/>
              </w:rPr>
            </w:pPr>
          </w:p>
          <w:p w14:paraId="21B8C089" w14:textId="7D11EF00" w:rsidR="00420894" w:rsidRPr="00572BC6" w:rsidRDefault="0001124E" w:rsidP="00420894">
            <w:pPr>
              <w:spacing w:after="0"/>
              <w:rPr>
                <w:rFonts w:asciiTheme="majorHAnsi" w:hAnsiTheme="majorHAnsi" w:cs="Helvetica"/>
                <w:strike/>
                <w:lang w:val="en-GB"/>
              </w:rPr>
            </w:pPr>
            <w:r>
              <w:rPr>
                <w:rFonts w:asciiTheme="majorHAnsi" w:hAnsiTheme="majorHAnsi" w:cstheme="majorHAnsi"/>
                <w:i/>
                <w:iCs/>
              </w:rPr>
              <w:t>[P</w:t>
            </w:r>
            <w:r w:rsidR="00420894" w:rsidRPr="00420894">
              <w:rPr>
                <w:rFonts w:asciiTheme="majorHAnsi" w:hAnsiTheme="majorHAnsi" w:cstheme="majorHAnsi"/>
                <w:i/>
                <w:iCs/>
              </w:rPr>
              <w:t>lease write your d</w:t>
            </w:r>
            <w:r w:rsidR="00420894" w:rsidRPr="00420894">
              <w:rPr>
                <w:rFonts w:asciiTheme="majorHAnsi" w:hAnsiTheme="majorHAnsi" w:cstheme="majorHAnsi"/>
                <w:i/>
              </w:rPr>
              <w:t>escription, analysis and evaluation concerning challenges and opportunities for each criterion of this standard]</w:t>
            </w:r>
          </w:p>
          <w:p w14:paraId="591C6031" w14:textId="77777777" w:rsidR="00775430" w:rsidRPr="00FA79FB" w:rsidRDefault="00775430" w:rsidP="00BA2F47">
            <w:pPr>
              <w:spacing w:after="0"/>
              <w:rPr>
                <w:rFonts w:asciiTheme="majorHAnsi" w:hAnsiTheme="majorHAnsi" w:cs="Helvetica"/>
                <w:lang w:val="en-GB"/>
              </w:rPr>
            </w:pPr>
          </w:p>
          <w:p w14:paraId="7AA3955A" w14:textId="77777777" w:rsidR="00362DBA" w:rsidRPr="00FA79FB" w:rsidRDefault="00362DBA" w:rsidP="00BA2F47">
            <w:pPr>
              <w:spacing w:after="0"/>
              <w:rPr>
                <w:rFonts w:asciiTheme="majorHAnsi" w:hAnsiTheme="majorHAnsi" w:cs="Helvetica"/>
                <w:lang w:val="en-GB"/>
              </w:rPr>
            </w:pPr>
          </w:p>
          <w:p w14:paraId="1A292F04" w14:textId="77777777" w:rsidR="00362DBA" w:rsidRPr="00FA79FB" w:rsidRDefault="00362DBA" w:rsidP="00BA2F47">
            <w:pPr>
              <w:spacing w:after="0"/>
              <w:rPr>
                <w:rFonts w:asciiTheme="majorHAnsi" w:hAnsiTheme="majorHAnsi" w:cs="Helvetica"/>
                <w:lang w:val="en-GB"/>
              </w:rPr>
            </w:pPr>
          </w:p>
          <w:p w14:paraId="70A7CDF8" w14:textId="77777777" w:rsidR="00362DBA" w:rsidRDefault="00362DBA" w:rsidP="00BA2F47">
            <w:pPr>
              <w:spacing w:after="0"/>
              <w:rPr>
                <w:rFonts w:asciiTheme="majorHAnsi" w:hAnsiTheme="majorHAnsi" w:cs="Helvetica"/>
                <w:lang w:val="en-GB"/>
              </w:rPr>
            </w:pPr>
          </w:p>
          <w:p w14:paraId="37FF886C" w14:textId="77777777" w:rsidR="00DE53D9" w:rsidRDefault="00DE53D9" w:rsidP="00BA2F47">
            <w:pPr>
              <w:spacing w:after="0"/>
              <w:rPr>
                <w:rFonts w:asciiTheme="majorHAnsi" w:hAnsiTheme="majorHAnsi" w:cs="Helvetica"/>
                <w:lang w:val="en-GB"/>
              </w:rPr>
            </w:pPr>
          </w:p>
          <w:p w14:paraId="5B1E3605" w14:textId="77777777" w:rsidR="00DE53D9" w:rsidRDefault="00DE53D9" w:rsidP="00BA2F47">
            <w:pPr>
              <w:spacing w:after="0"/>
              <w:rPr>
                <w:rFonts w:asciiTheme="majorHAnsi" w:hAnsiTheme="majorHAnsi" w:cs="Helvetica"/>
                <w:lang w:val="en-GB"/>
              </w:rPr>
            </w:pPr>
          </w:p>
          <w:p w14:paraId="1A680B68" w14:textId="77777777" w:rsidR="00DE53D9" w:rsidRDefault="00DE53D9" w:rsidP="00BA2F47">
            <w:pPr>
              <w:spacing w:after="0"/>
              <w:rPr>
                <w:rFonts w:asciiTheme="majorHAnsi" w:hAnsiTheme="majorHAnsi" w:cs="Helvetica"/>
                <w:lang w:val="en-GB"/>
              </w:rPr>
            </w:pPr>
          </w:p>
          <w:p w14:paraId="6B10BA78" w14:textId="77777777" w:rsidR="00DE53D9" w:rsidRDefault="00DE53D9" w:rsidP="00BA2F47">
            <w:pPr>
              <w:spacing w:after="0"/>
              <w:rPr>
                <w:rFonts w:asciiTheme="majorHAnsi" w:hAnsiTheme="majorHAnsi" w:cs="Helvetica"/>
                <w:lang w:val="en-GB"/>
              </w:rPr>
            </w:pPr>
          </w:p>
          <w:p w14:paraId="3CCF6C1E" w14:textId="77777777" w:rsidR="00DE53D9" w:rsidRDefault="00DE53D9" w:rsidP="00BA2F47">
            <w:pPr>
              <w:spacing w:after="0"/>
              <w:rPr>
                <w:rFonts w:asciiTheme="majorHAnsi" w:hAnsiTheme="majorHAnsi" w:cs="Helvetica"/>
                <w:lang w:val="en-GB"/>
              </w:rPr>
            </w:pPr>
          </w:p>
          <w:p w14:paraId="783DB26B" w14:textId="77777777" w:rsidR="00DE53D9" w:rsidRDefault="00DE53D9" w:rsidP="00BA2F47">
            <w:pPr>
              <w:spacing w:after="0"/>
              <w:rPr>
                <w:rFonts w:asciiTheme="majorHAnsi" w:hAnsiTheme="majorHAnsi" w:cs="Helvetica"/>
                <w:lang w:val="en-GB"/>
              </w:rPr>
            </w:pPr>
          </w:p>
          <w:p w14:paraId="03295B8E" w14:textId="77777777" w:rsidR="00DE53D9" w:rsidRDefault="00DE53D9" w:rsidP="00BA2F47">
            <w:pPr>
              <w:spacing w:after="0"/>
              <w:rPr>
                <w:rFonts w:asciiTheme="majorHAnsi" w:hAnsiTheme="majorHAnsi" w:cs="Helvetica"/>
                <w:lang w:val="en-GB"/>
              </w:rPr>
            </w:pPr>
          </w:p>
          <w:p w14:paraId="6A2E5B09" w14:textId="77777777" w:rsidR="00DE53D9" w:rsidRDefault="00DE53D9" w:rsidP="00BA2F47">
            <w:pPr>
              <w:spacing w:after="0"/>
              <w:rPr>
                <w:rFonts w:asciiTheme="majorHAnsi" w:hAnsiTheme="majorHAnsi" w:cs="Helvetica"/>
                <w:lang w:val="en-GB"/>
              </w:rPr>
            </w:pPr>
          </w:p>
          <w:p w14:paraId="0C6AA3C8" w14:textId="77777777" w:rsidR="00DE53D9" w:rsidRDefault="00DE53D9" w:rsidP="00BA2F47">
            <w:pPr>
              <w:spacing w:after="0"/>
              <w:rPr>
                <w:rFonts w:asciiTheme="majorHAnsi" w:hAnsiTheme="majorHAnsi" w:cs="Helvetica"/>
                <w:lang w:val="en-GB"/>
              </w:rPr>
            </w:pPr>
          </w:p>
          <w:p w14:paraId="64C41130" w14:textId="77777777" w:rsidR="00DE53D9" w:rsidRDefault="00DE53D9" w:rsidP="00BA2F47">
            <w:pPr>
              <w:spacing w:after="0"/>
              <w:rPr>
                <w:rFonts w:asciiTheme="majorHAnsi" w:hAnsiTheme="majorHAnsi" w:cs="Helvetica"/>
                <w:lang w:val="en-GB"/>
              </w:rPr>
            </w:pPr>
          </w:p>
          <w:p w14:paraId="7AE6F1C9" w14:textId="77777777" w:rsidR="00DE53D9" w:rsidRDefault="00DE53D9" w:rsidP="00BA2F47">
            <w:pPr>
              <w:spacing w:after="0"/>
              <w:rPr>
                <w:rFonts w:asciiTheme="majorHAnsi" w:hAnsiTheme="majorHAnsi" w:cs="Helvetica"/>
                <w:lang w:val="en-GB"/>
              </w:rPr>
            </w:pPr>
          </w:p>
          <w:p w14:paraId="2E99D875" w14:textId="77777777" w:rsidR="00DE53D9" w:rsidRDefault="00DE53D9" w:rsidP="00BA2F47">
            <w:pPr>
              <w:spacing w:after="0"/>
              <w:rPr>
                <w:rFonts w:asciiTheme="majorHAnsi" w:hAnsiTheme="majorHAnsi" w:cs="Helvetica"/>
                <w:lang w:val="en-GB"/>
              </w:rPr>
            </w:pPr>
          </w:p>
          <w:p w14:paraId="462C8A9B" w14:textId="77777777" w:rsidR="00DE53D9" w:rsidRDefault="00DE53D9" w:rsidP="00BA2F47">
            <w:pPr>
              <w:spacing w:after="0"/>
              <w:rPr>
                <w:rFonts w:asciiTheme="majorHAnsi" w:hAnsiTheme="majorHAnsi" w:cs="Helvetica"/>
                <w:lang w:val="en-GB"/>
              </w:rPr>
            </w:pPr>
          </w:p>
          <w:p w14:paraId="40F21925" w14:textId="77777777" w:rsidR="00DE53D9" w:rsidRDefault="00DE53D9" w:rsidP="00BA2F47">
            <w:pPr>
              <w:spacing w:after="0"/>
              <w:rPr>
                <w:rFonts w:asciiTheme="majorHAnsi" w:hAnsiTheme="majorHAnsi" w:cs="Helvetica"/>
                <w:lang w:val="en-GB"/>
              </w:rPr>
            </w:pPr>
          </w:p>
          <w:p w14:paraId="0B46A53D" w14:textId="77777777" w:rsidR="00DE53D9" w:rsidRDefault="00DE53D9" w:rsidP="00BA2F47">
            <w:pPr>
              <w:spacing w:after="0"/>
              <w:rPr>
                <w:rFonts w:asciiTheme="majorHAnsi" w:hAnsiTheme="majorHAnsi" w:cs="Helvetica"/>
                <w:lang w:val="en-GB"/>
              </w:rPr>
            </w:pPr>
          </w:p>
          <w:p w14:paraId="4FC22A4E" w14:textId="77777777" w:rsidR="00DE53D9" w:rsidRDefault="00DE53D9" w:rsidP="00BA2F47">
            <w:pPr>
              <w:spacing w:after="0"/>
              <w:rPr>
                <w:rFonts w:asciiTheme="majorHAnsi" w:hAnsiTheme="majorHAnsi" w:cs="Helvetica"/>
                <w:lang w:val="en-GB"/>
              </w:rPr>
            </w:pPr>
          </w:p>
          <w:p w14:paraId="675BBB98" w14:textId="77777777" w:rsidR="00DE53D9" w:rsidRDefault="00DE53D9" w:rsidP="00BA2F47">
            <w:pPr>
              <w:spacing w:after="0"/>
              <w:rPr>
                <w:rFonts w:asciiTheme="majorHAnsi" w:hAnsiTheme="majorHAnsi" w:cs="Helvetica"/>
                <w:lang w:val="en-GB"/>
              </w:rPr>
            </w:pPr>
          </w:p>
          <w:p w14:paraId="27F82A3B" w14:textId="77777777" w:rsidR="00DE53D9" w:rsidRDefault="00DE53D9" w:rsidP="00BA2F47">
            <w:pPr>
              <w:spacing w:after="0"/>
              <w:rPr>
                <w:rFonts w:asciiTheme="majorHAnsi" w:hAnsiTheme="majorHAnsi" w:cs="Helvetica"/>
                <w:lang w:val="en-GB"/>
              </w:rPr>
            </w:pPr>
          </w:p>
          <w:p w14:paraId="18F437C9" w14:textId="77777777" w:rsidR="00DE53D9" w:rsidRDefault="00DE53D9" w:rsidP="00BA2F47">
            <w:pPr>
              <w:spacing w:after="0"/>
              <w:rPr>
                <w:rFonts w:asciiTheme="majorHAnsi" w:hAnsiTheme="majorHAnsi" w:cs="Helvetica"/>
                <w:lang w:val="en-GB"/>
              </w:rPr>
            </w:pPr>
          </w:p>
          <w:p w14:paraId="446D7934" w14:textId="77777777" w:rsidR="00DE53D9" w:rsidRDefault="00DE53D9" w:rsidP="00BA2F47">
            <w:pPr>
              <w:spacing w:after="0"/>
              <w:rPr>
                <w:rFonts w:asciiTheme="majorHAnsi" w:hAnsiTheme="majorHAnsi" w:cs="Helvetica"/>
                <w:lang w:val="en-GB"/>
              </w:rPr>
            </w:pPr>
          </w:p>
          <w:p w14:paraId="53AB7F3A" w14:textId="77777777" w:rsidR="00DE53D9" w:rsidRDefault="00DE53D9" w:rsidP="00BA2F47">
            <w:pPr>
              <w:spacing w:after="0"/>
              <w:rPr>
                <w:rFonts w:asciiTheme="majorHAnsi" w:hAnsiTheme="majorHAnsi" w:cs="Helvetica"/>
                <w:lang w:val="en-GB"/>
              </w:rPr>
            </w:pPr>
          </w:p>
          <w:p w14:paraId="3689370E" w14:textId="77777777" w:rsidR="00DE53D9" w:rsidRDefault="00DE53D9" w:rsidP="00BA2F47">
            <w:pPr>
              <w:spacing w:after="0"/>
              <w:rPr>
                <w:rFonts w:asciiTheme="majorHAnsi" w:hAnsiTheme="majorHAnsi" w:cs="Helvetica"/>
                <w:lang w:val="en-GB"/>
              </w:rPr>
            </w:pPr>
          </w:p>
          <w:p w14:paraId="4F06F899" w14:textId="77777777" w:rsidR="00DE53D9" w:rsidRDefault="00DE53D9" w:rsidP="00BA2F47">
            <w:pPr>
              <w:spacing w:after="0"/>
              <w:rPr>
                <w:rFonts w:asciiTheme="majorHAnsi" w:hAnsiTheme="majorHAnsi" w:cs="Helvetica"/>
                <w:lang w:val="en-GB"/>
              </w:rPr>
            </w:pPr>
          </w:p>
          <w:p w14:paraId="011739D3" w14:textId="77777777" w:rsidR="00DE53D9" w:rsidRDefault="00DE53D9" w:rsidP="00BA2F47">
            <w:pPr>
              <w:spacing w:after="0"/>
              <w:rPr>
                <w:rFonts w:asciiTheme="majorHAnsi" w:hAnsiTheme="majorHAnsi" w:cs="Helvetica"/>
                <w:lang w:val="en-GB"/>
              </w:rPr>
            </w:pPr>
          </w:p>
          <w:p w14:paraId="13696888" w14:textId="77777777" w:rsidR="00DE53D9" w:rsidRDefault="00DE53D9" w:rsidP="00BA2F47">
            <w:pPr>
              <w:spacing w:after="0"/>
              <w:rPr>
                <w:rFonts w:asciiTheme="majorHAnsi" w:hAnsiTheme="majorHAnsi" w:cs="Helvetica"/>
                <w:lang w:val="en-GB"/>
              </w:rPr>
            </w:pPr>
          </w:p>
          <w:p w14:paraId="05682AC7" w14:textId="77777777" w:rsidR="00DE53D9" w:rsidRDefault="00DE53D9" w:rsidP="00BA2F47">
            <w:pPr>
              <w:spacing w:after="0"/>
              <w:rPr>
                <w:rFonts w:asciiTheme="majorHAnsi" w:hAnsiTheme="majorHAnsi" w:cs="Helvetica"/>
                <w:lang w:val="en-GB"/>
              </w:rPr>
            </w:pPr>
          </w:p>
          <w:p w14:paraId="47BAC47E" w14:textId="77777777" w:rsidR="00DE53D9" w:rsidRDefault="00DE53D9" w:rsidP="00BA2F47">
            <w:pPr>
              <w:spacing w:after="0"/>
              <w:rPr>
                <w:rFonts w:asciiTheme="majorHAnsi" w:hAnsiTheme="majorHAnsi" w:cs="Helvetica"/>
                <w:lang w:val="en-GB"/>
              </w:rPr>
            </w:pPr>
          </w:p>
          <w:p w14:paraId="1D631916" w14:textId="77777777" w:rsidR="00DE53D9" w:rsidRDefault="00DE53D9" w:rsidP="00BA2F47">
            <w:pPr>
              <w:spacing w:after="0"/>
              <w:rPr>
                <w:rFonts w:asciiTheme="majorHAnsi" w:hAnsiTheme="majorHAnsi" w:cs="Helvetica"/>
                <w:lang w:val="en-GB"/>
              </w:rPr>
            </w:pPr>
          </w:p>
          <w:p w14:paraId="3608AEDE" w14:textId="77777777" w:rsidR="00DE53D9" w:rsidRDefault="00DE53D9" w:rsidP="00BA2F47">
            <w:pPr>
              <w:spacing w:after="0"/>
              <w:rPr>
                <w:rFonts w:asciiTheme="majorHAnsi" w:hAnsiTheme="majorHAnsi" w:cs="Helvetica"/>
                <w:lang w:val="en-GB"/>
              </w:rPr>
            </w:pPr>
          </w:p>
          <w:p w14:paraId="773CB7E0" w14:textId="77777777" w:rsidR="00DE53D9" w:rsidRDefault="00DE53D9" w:rsidP="00BA2F47">
            <w:pPr>
              <w:spacing w:after="0"/>
              <w:rPr>
                <w:rFonts w:asciiTheme="majorHAnsi" w:hAnsiTheme="majorHAnsi" w:cs="Helvetica"/>
                <w:lang w:val="en-GB"/>
              </w:rPr>
            </w:pPr>
          </w:p>
          <w:p w14:paraId="60968D49" w14:textId="77777777" w:rsidR="00DE53D9" w:rsidRDefault="00DE53D9" w:rsidP="00BA2F47">
            <w:pPr>
              <w:spacing w:after="0"/>
              <w:rPr>
                <w:rFonts w:asciiTheme="majorHAnsi" w:hAnsiTheme="majorHAnsi" w:cs="Helvetica"/>
                <w:lang w:val="en-GB"/>
              </w:rPr>
            </w:pPr>
          </w:p>
          <w:p w14:paraId="7375314C" w14:textId="77777777" w:rsidR="00DE53D9" w:rsidRDefault="00DE53D9" w:rsidP="00BA2F47">
            <w:pPr>
              <w:spacing w:after="0"/>
              <w:rPr>
                <w:rFonts w:asciiTheme="majorHAnsi" w:hAnsiTheme="majorHAnsi" w:cs="Helvetica"/>
                <w:lang w:val="en-GB"/>
              </w:rPr>
            </w:pPr>
          </w:p>
          <w:p w14:paraId="326013F7" w14:textId="71F12DF6" w:rsidR="00DE53D9" w:rsidRPr="00FA79FB" w:rsidRDefault="00DE53D9" w:rsidP="00BA2F47">
            <w:pPr>
              <w:spacing w:after="0"/>
              <w:rPr>
                <w:rFonts w:asciiTheme="majorHAnsi" w:hAnsiTheme="majorHAnsi" w:cs="Helvetica"/>
                <w:lang w:val="en-GB"/>
              </w:rPr>
            </w:pPr>
          </w:p>
        </w:tc>
      </w:tr>
    </w:tbl>
    <w:p w14:paraId="38FD60AE" w14:textId="77777777" w:rsidR="00362DBA" w:rsidRPr="003A346B" w:rsidRDefault="00362DBA" w:rsidP="00362DBA">
      <w:pPr>
        <w:spacing w:after="0" w:line="240" w:lineRule="auto"/>
        <w:rPr>
          <w:rFonts w:ascii="Calibri" w:hAnsi="Calibri" w:cs="Calibri"/>
          <w:color w:val="0793AD"/>
          <w:sz w:val="18"/>
          <w:szCs w:val="18"/>
        </w:rPr>
      </w:pPr>
      <w:r w:rsidRPr="003A346B">
        <w:rPr>
          <w:rFonts w:ascii="Calibri" w:hAnsi="Calibri" w:cs="Calibri"/>
          <w:color w:val="0793AD"/>
          <w:sz w:val="18"/>
          <w:szCs w:val="18"/>
        </w:rPr>
        <w:t>[Allow the inserted text to expand the box as necessary]</w:t>
      </w:r>
    </w:p>
    <w:p w14:paraId="59D53557" w14:textId="77777777" w:rsidR="00E860BC" w:rsidRPr="00916899" w:rsidRDefault="00E860BC" w:rsidP="00E860BC">
      <w:pPr>
        <w:pStyle w:val="Kop2"/>
        <w:jc w:val="both"/>
        <w:rPr>
          <w:rFonts w:asciiTheme="majorHAnsi" w:hAnsiTheme="majorHAnsi"/>
          <w:color w:val="000000" w:themeColor="text1"/>
        </w:rPr>
      </w:pPr>
      <w:r w:rsidRPr="00916899">
        <w:rPr>
          <w:rFonts w:asciiTheme="majorHAnsi" w:hAnsiTheme="majorHAnsi"/>
          <w:color w:val="000000" w:themeColor="text1"/>
        </w:rPr>
        <w:lastRenderedPageBreak/>
        <w:t>STANDARD 4: Human Resources</w:t>
      </w:r>
    </w:p>
    <w:p w14:paraId="636C2DBC" w14:textId="77777777" w:rsidR="00E860BC" w:rsidRPr="00916899" w:rsidRDefault="00E860BC" w:rsidP="00362DBA">
      <w:pPr>
        <w:pStyle w:val="Lijstalinea"/>
        <w:spacing w:after="0" w:line="240" w:lineRule="auto"/>
        <w:ind w:left="0"/>
        <w:rPr>
          <w:rFonts w:asciiTheme="majorHAnsi" w:hAnsiTheme="majorHAnsi"/>
          <w:b/>
          <w:bCs/>
          <w:color w:val="000000" w:themeColor="text1"/>
        </w:rPr>
      </w:pPr>
      <w:r w:rsidRPr="00916899">
        <w:rPr>
          <w:rFonts w:asciiTheme="majorHAnsi" w:hAnsiTheme="majorHAnsi"/>
          <w:b/>
          <w:bCs/>
          <w:color w:val="000000" w:themeColor="text1"/>
        </w:rPr>
        <w:t>The institution and its programmes ensure that the student learning experience is supported by a sufficient compliment of appropriately qualified and experienced employees.</w:t>
      </w:r>
    </w:p>
    <w:p w14:paraId="48236B0D" w14:textId="77777777" w:rsidR="00E860BC" w:rsidRPr="003A346B" w:rsidRDefault="00E860BC" w:rsidP="00916899">
      <w:pPr>
        <w:pStyle w:val="Lijstalinea"/>
        <w:pBdr>
          <w:bottom w:val="single" w:sz="18" w:space="1" w:color="000000" w:themeColor="text1"/>
        </w:pBdr>
        <w:spacing w:after="0" w:line="240" w:lineRule="auto"/>
        <w:ind w:left="0"/>
        <w:rPr>
          <w:rFonts w:asciiTheme="majorHAnsi" w:hAnsiTheme="majorHAnsi"/>
          <w:b/>
          <w:color w:val="0191AC"/>
        </w:rPr>
      </w:pPr>
    </w:p>
    <w:p w14:paraId="11CE9ED4" w14:textId="77777777" w:rsidR="00E860BC" w:rsidRPr="003A346B" w:rsidRDefault="00E860BC" w:rsidP="00E860BC">
      <w:pPr>
        <w:pStyle w:val="Lijstalinea"/>
        <w:spacing w:after="0" w:line="240" w:lineRule="auto"/>
        <w:ind w:left="0"/>
        <w:rPr>
          <w:rFonts w:asciiTheme="majorHAnsi" w:hAnsiTheme="majorHAnsi" w:cs="Helvetica"/>
          <w:b/>
          <w:color w:val="0191AC"/>
        </w:rPr>
      </w:pPr>
    </w:p>
    <w:p w14:paraId="3EAFDAF8" w14:textId="77777777" w:rsidR="00E860BC" w:rsidRPr="003A346B" w:rsidRDefault="00E860BC" w:rsidP="00E860BC">
      <w:pPr>
        <w:pStyle w:val="Lijstalinea"/>
        <w:spacing w:after="0" w:line="240" w:lineRule="auto"/>
        <w:ind w:left="0"/>
        <w:rPr>
          <w:rFonts w:asciiTheme="majorHAnsi" w:hAnsiTheme="majorHAnsi"/>
          <w:b/>
          <w:bCs/>
        </w:rPr>
      </w:pPr>
      <w:r w:rsidRPr="003A346B">
        <w:rPr>
          <w:rFonts w:asciiTheme="majorHAnsi" w:hAnsiTheme="majorHAnsi"/>
          <w:b/>
          <w:bCs/>
        </w:rPr>
        <w:t>The following criteria should be addressed within this standard:</w:t>
      </w:r>
    </w:p>
    <w:p w14:paraId="7B703F85" w14:textId="77777777" w:rsidR="00E860BC" w:rsidRPr="003A346B" w:rsidRDefault="00E860BC" w:rsidP="00E860BC">
      <w:pPr>
        <w:spacing w:after="0" w:line="240" w:lineRule="auto"/>
        <w:rPr>
          <w:rFonts w:ascii="Calibri" w:hAnsi="Calibri" w:cs="Calibri"/>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016"/>
      </w:tblGrid>
      <w:tr w:rsidR="00E860BC" w:rsidRPr="003A346B" w14:paraId="56FC02D5" w14:textId="77777777" w:rsidTr="00BA2F47">
        <w:tc>
          <w:tcPr>
            <w:tcW w:w="9016" w:type="dxa"/>
            <w:shd w:val="clear" w:color="auto" w:fill="D0CECE" w:themeFill="background2" w:themeFillShade="E6"/>
          </w:tcPr>
          <w:p w14:paraId="1C41D2F2" w14:textId="77777777" w:rsidR="00E860BC" w:rsidRPr="00FA79FB" w:rsidRDefault="00E860BC" w:rsidP="00BA2F47">
            <w:pPr>
              <w:spacing w:after="0" w:line="240" w:lineRule="auto"/>
              <w:rPr>
                <w:color w:val="000000" w:themeColor="text1"/>
                <w:sz w:val="10"/>
                <w:szCs w:val="10"/>
                <w:lang w:val="en-GB"/>
              </w:rPr>
            </w:pPr>
          </w:p>
          <w:p w14:paraId="24464AAF" w14:textId="2D13EF71" w:rsidR="00E860BC" w:rsidRPr="00FA79FB" w:rsidRDefault="00E860BC" w:rsidP="00BA2F47">
            <w:pPr>
              <w:spacing w:after="0" w:line="240" w:lineRule="auto"/>
              <w:ind w:left="1453" w:hanging="1453"/>
              <w:rPr>
                <w:color w:val="000000" w:themeColor="text1"/>
                <w:lang w:val="en-GB"/>
              </w:rPr>
            </w:pPr>
            <w:r w:rsidRPr="003A346B">
              <w:rPr>
                <w:b/>
                <w:bCs/>
                <w:color w:val="000000" w:themeColor="text1"/>
              </w:rPr>
              <w:t>Criterion 4.1</w:t>
            </w:r>
            <w:r w:rsidRPr="003A346B">
              <w:rPr>
                <w:color w:val="000000" w:themeColor="text1"/>
              </w:rPr>
              <w:t xml:space="preserve">      </w:t>
            </w:r>
            <w:r w:rsidRPr="003A346B">
              <w:rPr>
                <w:rFonts w:ascii="Calibri" w:hAnsi="Calibri" w:cs="Calibri"/>
                <w:color w:val="000000" w:themeColor="text1"/>
              </w:rPr>
              <w:t xml:space="preserve">The compliment of teaching, research, academic management and study support staff available to students is sufficient to enable them to achieve their </w:t>
            </w:r>
            <w:r w:rsidR="00F23A22">
              <w:rPr>
                <w:rFonts w:ascii="Calibri" w:hAnsi="Calibri" w:cs="Calibri"/>
                <w:color w:val="000000" w:themeColor="text1"/>
              </w:rPr>
              <w:t>learning outcome</w:t>
            </w:r>
            <w:r w:rsidRPr="003A346B">
              <w:rPr>
                <w:rFonts w:ascii="Calibri" w:hAnsi="Calibri" w:cs="Calibri"/>
                <w:color w:val="000000" w:themeColor="text1"/>
              </w:rPr>
              <w:t>s.</w:t>
            </w:r>
          </w:p>
          <w:p w14:paraId="37ABDAF7" w14:textId="77777777" w:rsidR="00E860BC" w:rsidRPr="00FA79FB" w:rsidRDefault="00E860BC" w:rsidP="00BA2F47">
            <w:pPr>
              <w:spacing w:after="0" w:line="240" w:lineRule="auto"/>
              <w:rPr>
                <w:color w:val="000000" w:themeColor="text1"/>
                <w:sz w:val="10"/>
                <w:szCs w:val="10"/>
                <w:lang w:val="en-GB"/>
              </w:rPr>
            </w:pPr>
          </w:p>
        </w:tc>
      </w:tr>
    </w:tbl>
    <w:p w14:paraId="1D057BB3" w14:textId="77777777" w:rsidR="00E860BC" w:rsidRPr="003A346B" w:rsidRDefault="00E860BC" w:rsidP="00E860BC">
      <w:pPr>
        <w:spacing w:after="0" w:line="240" w:lineRule="auto"/>
        <w:rPr>
          <w:color w:val="000000" w:themeColor="text1"/>
        </w:rPr>
      </w:pPr>
    </w:p>
    <w:p w14:paraId="76673F17" w14:textId="77777777" w:rsidR="00E860BC" w:rsidRPr="003A346B" w:rsidRDefault="00E860BC" w:rsidP="00E860BC">
      <w:pPr>
        <w:spacing w:after="0" w:line="240" w:lineRule="auto"/>
        <w:ind w:left="1418" w:hanging="1418"/>
        <w:rPr>
          <w:rFonts w:asciiTheme="majorHAnsi" w:hAnsiTheme="majorHAnsi" w:cstheme="majorHAnsi"/>
          <w:color w:val="000000" w:themeColor="text1"/>
        </w:rPr>
      </w:pPr>
      <w:r w:rsidRPr="003A346B">
        <w:rPr>
          <w:rFonts w:asciiTheme="majorHAnsi" w:hAnsiTheme="majorHAnsi"/>
        </w:rPr>
        <w:t>Guidance Notes:</w:t>
      </w:r>
      <w:r w:rsidRPr="003A346B">
        <w:rPr>
          <w:rFonts w:asciiTheme="majorHAnsi" w:hAnsiTheme="majorHAnsi" w:cstheme="majorHAnsi"/>
          <w:color w:val="000000" w:themeColor="text1"/>
        </w:rPr>
        <w:t xml:space="preserve"> </w:t>
      </w:r>
    </w:p>
    <w:p w14:paraId="71EC56FB" w14:textId="77777777" w:rsidR="00E860BC" w:rsidRPr="003A346B" w:rsidRDefault="00E860BC" w:rsidP="00E860BC">
      <w:pPr>
        <w:spacing w:after="0" w:line="240" w:lineRule="auto"/>
        <w:ind w:left="1418" w:hanging="1418"/>
        <w:rPr>
          <w:rFonts w:asciiTheme="majorHAnsi" w:hAnsiTheme="majorHAnsi" w:cstheme="majorHAnsi"/>
          <w:color w:val="000000" w:themeColor="text1"/>
        </w:rPr>
      </w:pPr>
    </w:p>
    <w:p w14:paraId="12D1BE51" w14:textId="77777777" w:rsidR="00E860BC" w:rsidRPr="003A346B" w:rsidRDefault="00E860BC" w:rsidP="00E860BC">
      <w:pPr>
        <w:spacing w:after="0" w:line="240" w:lineRule="auto"/>
        <w:rPr>
          <w:rFonts w:asciiTheme="majorHAnsi" w:hAnsiTheme="majorHAnsi" w:cstheme="majorHAnsi"/>
          <w:color w:val="000000" w:themeColor="text1"/>
        </w:rPr>
      </w:pPr>
      <w:r w:rsidRPr="003A346B">
        <w:rPr>
          <w:rFonts w:asciiTheme="majorHAnsi" w:hAnsiTheme="majorHAnsi" w:cstheme="majorHAnsi"/>
          <w:color w:val="000000" w:themeColor="text1"/>
        </w:rPr>
        <w:t>In this criterion the institution/programme should describe and evaluate:</w:t>
      </w:r>
    </w:p>
    <w:p w14:paraId="137EE8E5" w14:textId="77777777" w:rsidR="00E860BC" w:rsidRPr="003A346B" w:rsidRDefault="00E860BC" w:rsidP="00E860BC">
      <w:pPr>
        <w:spacing w:after="0" w:line="240" w:lineRule="auto"/>
        <w:rPr>
          <w:rFonts w:asciiTheme="majorHAnsi" w:hAnsiTheme="majorHAnsi" w:cstheme="majorHAnsi"/>
          <w:color w:val="000000" w:themeColor="text1"/>
        </w:rPr>
      </w:pPr>
    </w:p>
    <w:p w14:paraId="06B946E7" w14:textId="019921BF" w:rsidR="00E860BC" w:rsidRPr="003A346B" w:rsidRDefault="00E860BC" w:rsidP="007A27DB">
      <w:pPr>
        <w:pStyle w:val="Lijstalinea"/>
        <w:numPr>
          <w:ilvl w:val="0"/>
          <w:numId w:val="24"/>
        </w:numPr>
        <w:spacing w:after="0" w:line="240" w:lineRule="auto"/>
        <w:ind w:left="284" w:hanging="284"/>
        <w:rPr>
          <w:rFonts w:asciiTheme="majorHAnsi" w:hAnsiTheme="majorHAnsi"/>
        </w:rPr>
      </w:pPr>
      <w:r w:rsidRPr="003A346B">
        <w:rPr>
          <w:rFonts w:asciiTheme="majorHAnsi" w:hAnsiTheme="majorHAnsi"/>
        </w:rPr>
        <w:t>The way in which it ensures that the number of teaching staff are adequate to cover the volume of students and range of study disciplines</w:t>
      </w:r>
    </w:p>
    <w:p w14:paraId="0CE1B7C1" w14:textId="42E90CB4" w:rsidR="00E860BC" w:rsidRPr="003A346B" w:rsidRDefault="00E860BC" w:rsidP="007A27DB">
      <w:pPr>
        <w:pStyle w:val="Lijstalinea"/>
        <w:numPr>
          <w:ilvl w:val="0"/>
          <w:numId w:val="24"/>
        </w:numPr>
        <w:spacing w:after="0" w:line="240" w:lineRule="auto"/>
        <w:ind w:left="284" w:hanging="284"/>
        <w:rPr>
          <w:rFonts w:asciiTheme="majorHAnsi" w:hAnsiTheme="majorHAnsi"/>
          <w:b/>
        </w:rPr>
      </w:pPr>
      <w:r w:rsidRPr="003A346B">
        <w:rPr>
          <w:rFonts w:asciiTheme="majorHAnsi" w:hAnsiTheme="majorHAnsi"/>
        </w:rPr>
        <w:t>The ways in which it ensures that there are a sufficient number of qualified support staff</w:t>
      </w:r>
      <w:r w:rsidR="00A064EF">
        <w:rPr>
          <w:rStyle w:val="Voetnootmarkering"/>
          <w:rFonts w:asciiTheme="majorHAnsi" w:hAnsiTheme="majorHAnsi"/>
        </w:rPr>
        <w:footnoteReference w:id="34"/>
      </w:r>
      <w:r w:rsidRPr="003A346B">
        <w:rPr>
          <w:rFonts w:asciiTheme="majorHAnsi" w:hAnsiTheme="majorHAnsi"/>
        </w:rPr>
        <w:t xml:space="preserve"> to complement the teaching, learning and artistic activities</w:t>
      </w:r>
    </w:p>
    <w:p w14:paraId="4A53248E" w14:textId="77777777" w:rsidR="00E860BC" w:rsidRPr="003A346B" w:rsidRDefault="00E860BC" w:rsidP="00E860BC">
      <w:pPr>
        <w:spacing w:after="0" w:line="240" w:lineRule="auto"/>
        <w:rPr>
          <w:color w:val="000000" w:themeColor="text1"/>
        </w:rPr>
      </w:pPr>
    </w:p>
    <w:p w14:paraId="72AE3353" w14:textId="4E1B2E7D" w:rsidR="00E860BC" w:rsidRPr="003A346B" w:rsidRDefault="00E860BC" w:rsidP="00E860BC">
      <w:pPr>
        <w:spacing w:after="0" w:line="240" w:lineRule="auto"/>
        <w:rPr>
          <w:rFonts w:asciiTheme="majorHAnsi" w:hAnsiTheme="majorHAnsi"/>
        </w:rPr>
      </w:pPr>
      <w:r w:rsidRPr="003A346B">
        <w:rPr>
          <w:rFonts w:asciiTheme="majorHAnsi" w:hAnsiTheme="majorHAnsi"/>
        </w:rPr>
        <w:t>Suggested Sources of Evidence (inter alia):</w:t>
      </w:r>
    </w:p>
    <w:p w14:paraId="03D34CAD" w14:textId="5C314577" w:rsidR="00D82F0A" w:rsidRPr="003A346B" w:rsidRDefault="00D82F0A" w:rsidP="00E860BC">
      <w:pPr>
        <w:spacing w:after="0" w:line="240" w:lineRule="auto"/>
        <w:rPr>
          <w:rFonts w:asciiTheme="majorHAnsi" w:hAnsiTheme="majorHAnsi"/>
        </w:rPr>
      </w:pPr>
    </w:p>
    <w:p w14:paraId="4081A7B4" w14:textId="77777777" w:rsidR="00D82F0A" w:rsidRPr="003A346B" w:rsidRDefault="00D82F0A" w:rsidP="007A27DB">
      <w:pPr>
        <w:numPr>
          <w:ilvl w:val="0"/>
          <w:numId w:val="42"/>
        </w:numPr>
        <w:spacing w:after="0" w:line="240" w:lineRule="auto"/>
        <w:ind w:left="284" w:hanging="284"/>
        <w:rPr>
          <w:rFonts w:asciiTheme="majorHAnsi" w:hAnsiTheme="majorHAnsi"/>
        </w:rPr>
      </w:pPr>
      <w:r w:rsidRPr="003A346B">
        <w:rPr>
          <w:rFonts w:asciiTheme="majorHAnsi" w:hAnsiTheme="majorHAnsi"/>
        </w:rPr>
        <w:t>Policy and Procedures for staff Recruitment and Promotion</w:t>
      </w:r>
    </w:p>
    <w:p w14:paraId="490B79F5" w14:textId="7BAA9DCC" w:rsidR="00D82F0A" w:rsidRPr="0094655F" w:rsidRDefault="00D82F0A" w:rsidP="007A27DB">
      <w:pPr>
        <w:pStyle w:val="Lijstalinea"/>
        <w:numPr>
          <w:ilvl w:val="0"/>
          <w:numId w:val="42"/>
        </w:numPr>
        <w:spacing w:after="0" w:line="240" w:lineRule="auto"/>
        <w:ind w:left="284" w:hanging="284"/>
        <w:rPr>
          <w:rFonts w:asciiTheme="majorHAnsi" w:hAnsiTheme="majorHAnsi"/>
          <w:color w:val="000000" w:themeColor="text1"/>
        </w:rPr>
      </w:pPr>
      <w:r w:rsidRPr="0094655F">
        <w:rPr>
          <w:rFonts w:asciiTheme="majorHAnsi" w:hAnsiTheme="majorHAnsi"/>
          <w:color w:val="000000" w:themeColor="text1"/>
        </w:rPr>
        <w:t>Quantitative and Qualitative Data on Staff Research</w:t>
      </w:r>
      <w:r w:rsidRPr="0094655F">
        <w:rPr>
          <w:rStyle w:val="Voetnootmarkering"/>
          <w:rFonts w:asciiTheme="majorHAnsi" w:hAnsiTheme="majorHAnsi"/>
          <w:color w:val="000000" w:themeColor="text1"/>
        </w:rPr>
        <w:footnoteReference w:id="35"/>
      </w:r>
      <w:r w:rsidRPr="0094655F">
        <w:rPr>
          <w:rFonts w:asciiTheme="majorHAnsi" w:hAnsiTheme="majorHAnsi"/>
          <w:color w:val="000000" w:themeColor="text1"/>
        </w:rPr>
        <w:t xml:space="preserve"> </w:t>
      </w:r>
    </w:p>
    <w:p w14:paraId="5852967A" w14:textId="3D38F23B" w:rsidR="00D82F0A" w:rsidRPr="0094655F" w:rsidRDefault="00D82F0A" w:rsidP="007A27DB">
      <w:pPr>
        <w:numPr>
          <w:ilvl w:val="0"/>
          <w:numId w:val="42"/>
        </w:numPr>
        <w:spacing w:after="0" w:line="240" w:lineRule="auto"/>
        <w:ind w:left="284" w:hanging="284"/>
        <w:rPr>
          <w:rFonts w:asciiTheme="majorHAnsi" w:hAnsiTheme="majorHAnsi"/>
          <w:color w:val="000000" w:themeColor="text1"/>
        </w:rPr>
      </w:pPr>
      <w:r w:rsidRPr="0094655F">
        <w:rPr>
          <w:rFonts w:asciiTheme="majorHAnsi" w:hAnsiTheme="majorHAnsi"/>
          <w:color w:val="000000" w:themeColor="text1"/>
        </w:rPr>
        <w:t>Record of activities undertaken in international contexts by teaching staff</w:t>
      </w:r>
      <w:r w:rsidRPr="0094655F">
        <w:rPr>
          <w:rStyle w:val="Voetnootmarkering"/>
          <w:rFonts w:asciiTheme="majorHAnsi" w:hAnsiTheme="majorHAnsi"/>
          <w:color w:val="000000" w:themeColor="text1"/>
        </w:rPr>
        <w:footnoteReference w:id="36"/>
      </w:r>
      <w:r w:rsidRPr="0094655F">
        <w:rPr>
          <w:rFonts w:asciiTheme="majorHAnsi" w:hAnsiTheme="majorHAnsi"/>
          <w:color w:val="000000" w:themeColor="text1"/>
        </w:rPr>
        <w:t xml:space="preserve"> </w:t>
      </w:r>
    </w:p>
    <w:p w14:paraId="7363A46D" w14:textId="606C8A66" w:rsidR="00D82F0A" w:rsidRPr="0094655F" w:rsidRDefault="00D82F0A" w:rsidP="007A27DB">
      <w:pPr>
        <w:numPr>
          <w:ilvl w:val="0"/>
          <w:numId w:val="42"/>
        </w:numPr>
        <w:spacing w:after="0" w:line="240" w:lineRule="auto"/>
        <w:ind w:left="284" w:hanging="284"/>
        <w:rPr>
          <w:rFonts w:asciiTheme="majorHAnsi" w:hAnsiTheme="majorHAnsi"/>
          <w:color w:val="000000" w:themeColor="text1"/>
        </w:rPr>
      </w:pPr>
      <w:r w:rsidRPr="0094655F">
        <w:rPr>
          <w:rFonts w:asciiTheme="majorHAnsi" w:hAnsiTheme="majorHAnsi"/>
          <w:color w:val="000000" w:themeColor="text1"/>
        </w:rPr>
        <w:t>Relevant Policy Documents (</w:t>
      </w:r>
      <w:r w:rsidRPr="00761799">
        <w:rPr>
          <w:rFonts w:asciiTheme="majorHAnsi" w:hAnsiTheme="majorHAnsi"/>
          <w:i/>
          <w:iCs/>
          <w:color w:val="000000" w:themeColor="text1"/>
        </w:rPr>
        <w:t>annual report and/or other documents</w:t>
      </w:r>
      <w:r w:rsidRPr="0094655F">
        <w:rPr>
          <w:rFonts w:asciiTheme="majorHAnsi" w:hAnsiTheme="majorHAnsi"/>
          <w:color w:val="000000" w:themeColor="text1"/>
        </w:rPr>
        <w:t>)</w:t>
      </w:r>
    </w:p>
    <w:p w14:paraId="50A7EF32" w14:textId="5A2A5CF1" w:rsidR="00D82F0A" w:rsidRPr="003A346B" w:rsidRDefault="00D82F0A" w:rsidP="007A27DB">
      <w:pPr>
        <w:numPr>
          <w:ilvl w:val="0"/>
          <w:numId w:val="42"/>
        </w:numPr>
        <w:spacing w:after="0" w:line="240" w:lineRule="auto"/>
        <w:ind w:left="284" w:hanging="284"/>
        <w:rPr>
          <w:rFonts w:asciiTheme="majorHAnsi" w:hAnsiTheme="majorHAnsi"/>
        </w:rPr>
      </w:pPr>
      <w:r w:rsidRPr="00FA1870">
        <w:rPr>
          <w:rFonts w:asciiTheme="majorHAnsi" w:hAnsiTheme="majorHAnsi" w:cs="Helvetica"/>
          <w:bCs/>
          <w:color w:val="000000" w:themeColor="text1"/>
        </w:rPr>
        <w:t>Record of Staff Development Activities</w:t>
      </w:r>
      <w:r w:rsidRPr="003A346B">
        <w:rPr>
          <w:rStyle w:val="Voetnootmarkering"/>
          <w:rFonts w:asciiTheme="majorHAnsi" w:hAnsiTheme="majorHAnsi" w:cs="Helvetica"/>
          <w:bCs/>
          <w:color w:val="000000" w:themeColor="text1"/>
        </w:rPr>
        <w:footnoteReference w:id="37"/>
      </w:r>
      <w:r w:rsidRPr="003A346B">
        <w:rPr>
          <w:rFonts w:asciiTheme="majorHAnsi" w:hAnsiTheme="majorHAnsi" w:cs="Helvetica"/>
          <w:bCs/>
          <w:color w:val="000000" w:themeColor="text1"/>
        </w:rPr>
        <w:t xml:space="preserve"> </w:t>
      </w:r>
    </w:p>
    <w:p w14:paraId="559025E8" w14:textId="77777777" w:rsidR="00D82F0A" w:rsidRPr="00BC0ADA" w:rsidRDefault="00D82F0A" w:rsidP="007A27DB">
      <w:pPr>
        <w:pStyle w:val="Lijstalinea"/>
        <w:numPr>
          <w:ilvl w:val="0"/>
          <w:numId w:val="42"/>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 xml:space="preserve">Feedback </w:t>
      </w:r>
      <w:r w:rsidRPr="00FA1870">
        <w:rPr>
          <w:rFonts w:asciiTheme="majorHAnsi" w:hAnsiTheme="majorHAnsi" w:cs="Helvetica"/>
          <w:bCs/>
          <w:color w:val="000000" w:themeColor="text1"/>
        </w:rPr>
        <w:t>from Students (</w:t>
      </w:r>
      <w:r w:rsidRPr="00761799">
        <w:rPr>
          <w:rFonts w:asciiTheme="majorHAnsi" w:hAnsiTheme="majorHAnsi" w:cs="Helvetica"/>
          <w:bCs/>
          <w:i/>
          <w:iCs/>
          <w:color w:val="000000" w:themeColor="text1"/>
        </w:rPr>
        <w:t xml:space="preserve">gathered through </w:t>
      </w:r>
      <w:r w:rsidRPr="00761799">
        <w:rPr>
          <w:rFonts w:asciiTheme="majorHAnsi" w:hAnsiTheme="majorHAnsi"/>
          <w:i/>
          <w:iCs/>
          <w:color w:val="000000" w:themeColor="text1"/>
        </w:rPr>
        <w:t>informal and formal channels</w:t>
      </w:r>
      <w:r w:rsidRPr="00BC0ADA">
        <w:rPr>
          <w:rFonts w:asciiTheme="majorHAnsi" w:hAnsiTheme="majorHAnsi"/>
          <w:color w:val="000000" w:themeColor="text1"/>
        </w:rPr>
        <w:t>)</w:t>
      </w:r>
    </w:p>
    <w:p w14:paraId="160B1FD5" w14:textId="06DDB2B2" w:rsidR="00D82F0A" w:rsidRPr="003A346B" w:rsidRDefault="00D82F0A" w:rsidP="007A27DB">
      <w:pPr>
        <w:pStyle w:val="Lijstalinea"/>
        <w:numPr>
          <w:ilvl w:val="0"/>
          <w:numId w:val="42"/>
        </w:numPr>
        <w:spacing w:after="0" w:line="240" w:lineRule="auto"/>
        <w:ind w:left="284" w:hanging="284"/>
        <w:rPr>
          <w:rFonts w:asciiTheme="majorHAnsi" w:hAnsiTheme="majorHAnsi" w:cs="Helvetica"/>
        </w:rPr>
      </w:pPr>
      <w:r w:rsidRPr="00BC0ADA">
        <w:rPr>
          <w:rFonts w:asciiTheme="majorHAnsi" w:hAnsiTheme="majorHAnsi" w:cs="Helvetica"/>
          <w:bCs/>
          <w:color w:val="000000" w:themeColor="text1"/>
        </w:rPr>
        <w:t xml:space="preserve">Feedback from Staff </w:t>
      </w:r>
      <w:r w:rsidRPr="003A346B">
        <w:rPr>
          <w:rFonts w:asciiTheme="majorHAnsi" w:hAnsiTheme="majorHAnsi" w:cs="Helvetica"/>
          <w:bCs/>
          <w:color w:val="000000" w:themeColor="text1"/>
        </w:rPr>
        <w:t>(</w:t>
      </w:r>
      <w:r w:rsidRPr="00761799">
        <w:rPr>
          <w:rFonts w:asciiTheme="majorHAnsi" w:hAnsiTheme="majorHAnsi" w:cs="Helvetica"/>
          <w:bCs/>
          <w:i/>
          <w:iCs/>
          <w:color w:val="000000" w:themeColor="text1"/>
        </w:rPr>
        <w:t xml:space="preserve">gathered through </w:t>
      </w:r>
      <w:r w:rsidRPr="00761799">
        <w:rPr>
          <w:rFonts w:asciiTheme="majorHAnsi" w:hAnsiTheme="majorHAnsi"/>
          <w:i/>
          <w:iCs/>
          <w:color w:val="000000" w:themeColor="text1"/>
        </w:rPr>
        <w:t>formal channels</w:t>
      </w:r>
      <w:r w:rsidRPr="003A346B">
        <w:rPr>
          <w:rFonts w:asciiTheme="majorHAnsi" w:hAnsiTheme="majorHAnsi"/>
          <w:color w:val="000000" w:themeColor="text1"/>
        </w:rPr>
        <w:t>)</w:t>
      </w:r>
    </w:p>
    <w:p w14:paraId="1FF3EBE5" w14:textId="77777777" w:rsidR="00E860BC" w:rsidRPr="003A346B" w:rsidRDefault="00E860BC" w:rsidP="00E860BC">
      <w:pPr>
        <w:spacing w:after="0" w:line="240" w:lineRule="auto"/>
        <w:rPr>
          <w:color w:val="000000" w:themeColor="text1"/>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860BC" w:rsidRPr="003A346B" w14:paraId="106485C2" w14:textId="77777777" w:rsidTr="00BA2F47">
        <w:tc>
          <w:tcPr>
            <w:tcW w:w="9016" w:type="dxa"/>
            <w:shd w:val="clear" w:color="auto" w:fill="D0CECE" w:themeFill="background2" w:themeFillShade="E6"/>
          </w:tcPr>
          <w:p w14:paraId="6BAD63AA" w14:textId="77777777" w:rsidR="00E860BC" w:rsidRPr="00FA79FB" w:rsidRDefault="00E860BC" w:rsidP="00BA2F47">
            <w:pPr>
              <w:spacing w:after="0" w:line="240" w:lineRule="auto"/>
              <w:rPr>
                <w:color w:val="000000" w:themeColor="text1"/>
                <w:sz w:val="10"/>
                <w:szCs w:val="10"/>
                <w:lang w:val="en-GB"/>
              </w:rPr>
            </w:pPr>
          </w:p>
          <w:p w14:paraId="75D568CA" w14:textId="508D0424" w:rsidR="00E860BC" w:rsidRPr="00FA79FB" w:rsidRDefault="00E860BC" w:rsidP="00BA2F47">
            <w:pPr>
              <w:spacing w:after="0" w:line="240" w:lineRule="auto"/>
              <w:ind w:left="1453" w:hanging="1453"/>
              <w:rPr>
                <w:color w:val="000000" w:themeColor="text1"/>
                <w:lang w:val="en-GB"/>
              </w:rPr>
            </w:pPr>
            <w:r w:rsidRPr="003A346B">
              <w:rPr>
                <w:b/>
                <w:bCs/>
                <w:color w:val="000000" w:themeColor="text1"/>
              </w:rPr>
              <w:t>Criterion 4.2</w:t>
            </w:r>
            <w:r w:rsidRPr="003A346B">
              <w:rPr>
                <w:color w:val="000000" w:themeColor="text1"/>
              </w:rPr>
              <w:t xml:space="preserve">      The competences of the teaching, research, academic management and study support staff enable the students to achieve their </w:t>
            </w:r>
            <w:r w:rsidR="000F103B">
              <w:rPr>
                <w:color w:val="000000" w:themeColor="text1"/>
              </w:rPr>
              <w:t>l</w:t>
            </w:r>
            <w:r w:rsidR="00916899">
              <w:rPr>
                <w:color w:val="000000" w:themeColor="text1"/>
              </w:rPr>
              <w:t xml:space="preserve">earning </w:t>
            </w:r>
            <w:r w:rsidR="000F103B">
              <w:rPr>
                <w:color w:val="000000" w:themeColor="text1"/>
              </w:rPr>
              <w:t>o</w:t>
            </w:r>
            <w:r w:rsidR="00916899">
              <w:rPr>
                <w:color w:val="000000" w:themeColor="text1"/>
              </w:rPr>
              <w:t>utcomes</w:t>
            </w:r>
            <w:r w:rsidRPr="003A346B">
              <w:rPr>
                <w:color w:val="000000" w:themeColor="text1"/>
              </w:rPr>
              <w:t>.</w:t>
            </w:r>
          </w:p>
          <w:p w14:paraId="17220D4A" w14:textId="77777777" w:rsidR="00E860BC" w:rsidRPr="00FA79FB" w:rsidRDefault="00E860BC" w:rsidP="00BA2F47">
            <w:pPr>
              <w:spacing w:after="0" w:line="240" w:lineRule="auto"/>
              <w:rPr>
                <w:color w:val="000000" w:themeColor="text1"/>
                <w:sz w:val="10"/>
                <w:szCs w:val="10"/>
                <w:lang w:val="en-GB"/>
              </w:rPr>
            </w:pPr>
          </w:p>
        </w:tc>
      </w:tr>
    </w:tbl>
    <w:p w14:paraId="7B6C2DF4" w14:textId="77777777" w:rsidR="00E860BC" w:rsidRPr="003A346B" w:rsidRDefault="00E860BC" w:rsidP="00E860BC">
      <w:pPr>
        <w:spacing w:after="0" w:line="240" w:lineRule="auto"/>
        <w:rPr>
          <w:color w:val="000000" w:themeColor="text1"/>
        </w:rPr>
      </w:pPr>
    </w:p>
    <w:p w14:paraId="002BD89D" w14:textId="77777777" w:rsidR="00E860BC" w:rsidRPr="003A346B" w:rsidRDefault="00E860BC" w:rsidP="00E860BC">
      <w:pPr>
        <w:spacing w:after="0" w:line="240" w:lineRule="auto"/>
        <w:ind w:left="1418" w:hanging="1418"/>
        <w:rPr>
          <w:rFonts w:asciiTheme="majorHAnsi" w:hAnsiTheme="majorHAnsi" w:cstheme="majorHAnsi"/>
          <w:color w:val="000000" w:themeColor="text1"/>
        </w:rPr>
      </w:pPr>
      <w:r w:rsidRPr="003A346B">
        <w:rPr>
          <w:rFonts w:asciiTheme="majorHAnsi" w:hAnsiTheme="majorHAnsi"/>
        </w:rPr>
        <w:t>Guidance Notes:</w:t>
      </w:r>
      <w:r w:rsidRPr="003A346B">
        <w:rPr>
          <w:rFonts w:asciiTheme="majorHAnsi" w:hAnsiTheme="majorHAnsi" w:cstheme="majorHAnsi"/>
          <w:color w:val="000000" w:themeColor="text1"/>
        </w:rPr>
        <w:t xml:space="preserve"> </w:t>
      </w:r>
    </w:p>
    <w:p w14:paraId="2D21B2F6" w14:textId="77777777" w:rsidR="00E860BC" w:rsidRPr="003A346B" w:rsidRDefault="00E860BC" w:rsidP="00E860BC">
      <w:pPr>
        <w:spacing w:after="0" w:line="240" w:lineRule="auto"/>
        <w:ind w:left="1418" w:hanging="1418"/>
        <w:rPr>
          <w:rFonts w:asciiTheme="majorHAnsi" w:hAnsiTheme="majorHAnsi" w:cstheme="majorHAnsi"/>
          <w:color w:val="000000" w:themeColor="text1"/>
        </w:rPr>
      </w:pPr>
    </w:p>
    <w:p w14:paraId="00DB5C7E" w14:textId="77777777" w:rsidR="00E860BC" w:rsidRPr="003A346B" w:rsidRDefault="00E860BC" w:rsidP="00E860BC">
      <w:pPr>
        <w:spacing w:after="0" w:line="240" w:lineRule="auto"/>
        <w:rPr>
          <w:rFonts w:asciiTheme="majorHAnsi" w:hAnsiTheme="majorHAnsi" w:cstheme="majorHAnsi"/>
          <w:color w:val="000000" w:themeColor="text1"/>
        </w:rPr>
      </w:pPr>
      <w:r w:rsidRPr="003A346B">
        <w:rPr>
          <w:rFonts w:asciiTheme="majorHAnsi" w:hAnsiTheme="majorHAnsi" w:cstheme="majorHAnsi"/>
          <w:color w:val="000000" w:themeColor="text1"/>
        </w:rPr>
        <w:t>In this criterion the institution/programme should describe and evaluate:</w:t>
      </w:r>
    </w:p>
    <w:p w14:paraId="7A77F675" w14:textId="77777777" w:rsidR="00E860BC" w:rsidRPr="003A346B" w:rsidRDefault="00E860BC" w:rsidP="00E860BC">
      <w:pPr>
        <w:spacing w:after="0" w:line="240" w:lineRule="auto"/>
        <w:rPr>
          <w:rFonts w:asciiTheme="majorHAnsi" w:hAnsiTheme="majorHAnsi" w:cstheme="majorHAnsi"/>
          <w:color w:val="000000" w:themeColor="text1"/>
        </w:rPr>
      </w:pPr>
    </w:p>
    <w:p w14:paraId="6736D88B" w14:textId="5840A439" w:rsidR="00E860BC" w:rsidRPr="003A346B" w:rsidRDefault="00E860BC" w:rsidP="007A27DB">
      <w:pPr>
        <w:numPr>
          <w:ilvl w:val="0"/>
          <w:numId w:val="25"/>
        </w:numPr>
        <w:spacing w:after="0" w:line="240" w:lineRule="auto"/>
        <w:ind w:left="284" w:hanging="284"/>
        <w:rPr>
          <w:rFonts w:asciiTheme="majorHAnsi" w:hAnsiTheme="majorHAnsi"/>
        </w:rPr>
      </w:pPr>
      <w:r w:rsidRPr="003A346B">
        <w:rPr>
          <w:rFonts w:asciiTheme="majorHAnsi" w:hAnsiTheme="majorHAnsi"/>
        </w:rPr>
        <w:t>The ways in which it ensures that all members of staff have relevant experience and</w:t>
      </w:r>
      <w:r w:rsidR="00916899">
        <w:rPr>
          <w:rFonts w:asciiTheme="majorHAnsi" w:hAnsiTheme="majorHAnsi"/>
        </w:rPr>
        <w:t xml:space="preserve"> teaching staff</w:t>
      </w:r>
      <w:r w:rsidRPr="003A346B">
        <w:rPr>
          <w:rFonts w:asciiTheme="majorHAnsi" w:hAnsiTheme="majorHAnsi"/>
        </w:rPr>
        <w:t xml:space="preserve"> are appropriately qualified as educators</w:t>
      </w:r>
    </w:p>
    <w:p w14:paraId="3E1E4368" w14:textId="5A570AA8" w:rsidR="00E860BC" w:rsidRPr="003A346B" w:rsidRDefault="00E860BC" w:rsidP="007A27DB">
      <w:pPr>
        <w:pStyle w:val="Lijstalinea"/>
        <w:numPr>
          <w:ilvl w:val="0"/>
          <w:numId w:val="25"/>
        </w:numPr>
        <w:spacing w:after="0" w:line="240" w:lineRule="auto"/>
        <w:ind w:left="284" w:hanging="284"/>
        <w:rPr>
          <w:rFonts w:asciiTheme="majorHAnsi" w:hAnsiTheme="majorHAnsi"/>
        </w:rPr>
      </w:pPr>
      <w:r w:rsidRPr="003A346B">
        <w:rPr>
          <w:rFonts w:asciiTheme="majorHAnsi" w:hAnsiTheme="majorHAnsi"/>
        </w:rPr>
        <w:t xml:space="preserve">The ways in which it ensures that the composition of the teaching staff allows for the monitoring of changing professional requirements and any necessary changes to curricula  </w:t>
      </w:r>
    </w:p>
    <w:p w14:paraId="2A0CD0BD" w14:textId="3D8960E5" w:rsidR="00E860BC" w:rsidRDefault="00E860BC" w:rsidP="007A27DB">
      <w:pPr>
        <w:pStyle w:val="Lijstalinea"/>
        <w:numPr>
          <w:ilvl w:val="0"/>
          <w:numId w:val="25"/>
        </w:numPr>
        <w:spacing w:after="0" w:line="240" w:lineRule="auto"/>
        <w:ind w:left="284" w:hanging="284"/>
        <w:rPr>
          <w:rFonts w:asciiTheme="majorHAnsi" w:hAnsiTheme="majorHAnsi"/>
        </w:rPr>
      </w:pPr>
      <w:r w:rsidRPr="003A346B">
        <w:rPr>
          <w:rFonts w:asciiTheme="majorHAnsi" w:hAnsiTheme="majorHAnsi"/>
        </w:rPr>
        <w:t>The ways in which it encourages teaching staff to engage in on-going critical reflection and to develop this quality in their students</w:t>
      </w:r>
    </w:p>
    <w:p w14:paraId="39DB2496" w14:textId="25EE1788" w:rsidR="00916899" w:rsidRPr="00E02129" w:rsidRDefault="00916899" w:rsidP="007A27DB">
      <w:pPr>
        <w:pStyle w:val="Lijstalinea"/>
        <w:numPr>
          <w:ilvl w:val="0"/>
          <w:numId w:val="25"/>
        </w:numPr>
        <w:spacing w:after="0" w:line="240" w:lineRule="auto"/>
        <w:ind w:left="284" w:hanging="284"/>
        <w:rPr>
          <w:rFonts w:asciiTheme="majorHAnsi" w:hAnsiTheme="majorHAnsi"/>
          <w:color w:val="000000" w:themeColor="text1"/>
        </w:rPr>
      </w:pPr>
      <w:r>
        <w:rPr>
          <w:rFonts w:asciiTheme="majorHAnsi" w:hAnsiTheme="majorHAnsi"/>
        </w:rPr>
        <w:lastRenderedPageBreak/>
        <w:t>The ways in which the composition of the s</w:t>
      </w:r>
      <w:r w:rsidR="00FB09BF">
        <w:rPr>
          <w:rFonts w:asciiTheme="majorHAnsi" w:hAnsiTheme="majorHAnsi"/>
        </w:rPr>
        <w:t>taff body</w:t>
      </w:r>
      <w:r>
        <w:rPr>
          <w:rFonts w:asciiTheme="majorHAnsi" w:hAnsiTheme="majorHAnsi"/>
        </w:rPr>
        <w:t xml:space="preserve"> offer</w:t>
      </w:r>
      <w:r w:rsidR="00FB09BF">
        <w:rPr>
          <w:rFonts w:asciiTheme="majorHAnsi" w:hAnsiTheme="majorHAnsi"/>
        </w:rPr>
        <w:t>s</w:t>
      </w:r>
      <w:r>
        <w:rPr>
          <w:rFonts w:asciiTheme="majorHAnsi" w:hAnsiTheme="majorHAnsi"/>
        </w:rPr>
        <w:t xml:space="preserve"> an appropriate range of support and guidance for student</w:t>
      </w:r>
      <w:r w:rsidRPr="00E02129">
        <w:rPr>
          <w:rFonts w:asciiTheme="majorHAnsi" w:hAnsiTheme="majorHAnsi"/>
          <w:color w:val="000000" w:themeColor="text1"/>
        </w:rPr>
        <w:t>s</w:t>
      </w:r>
    </w:p>
    <w:p w14:paraId="48B0A1F9" w14:textId="77777777" w:rsidR="00E860BC" w:rsidRPr="00E02129" w:rsidRDefault="00E860BC" w:rsidP="00E860BC">
      <w:pPr>
        <w:spacing w:after="0" w:line="240" w:lineRule="auto"/>
        <w:rPr>
          <w:rFonts w:asciiTheme="majorHAnsi" w:hAnsiTheme="majorHAnsi" w:cstheme="majorHAnsi"/>
          <w:color w:val="000000" w:themeColor="text1"/>
        </w:rPr>
      </w:pPr>
    </w:p>
    <w:p w14:paraId="43B42FFB" w14:textId="2085502A" w:rsidR="00D82F0A" w:rsidRPr="00E02129" w:rsidRDefault="00E860BC" w:rsidP="00E860BC">
      <w:pPr>
        <w:spacing w:after="0" w:line="240" w:lineRule="auto"/>
        <w:rPr>
          <w:rFonts w:asciiTheme="majorHAnsi" w:hAnsiTheme="majorHAnsi"/>
          <w:color w:val="000000" w:themeColor="text1"/>
        </w:rPr>
      </w:pPr>
      <w:r w:rsidRPr="00E02129">
        <w:rPr>
          <w:rFonts w:asciiTheme="majorHAnsi" w:hAnsiTheme="majorHAnsi"/>
          <w:color w:val="000000" w:themeColor="text1"/>
        </w:rPr>
        <w:t>Suggested Sources of Evidence (inter alia):</w:t>
      </w:r>
    </w:p>
    <w:p w14:paraId="3561169A" w14:textId="77777777" w:rsidR="00FB09BF" w:rsidRPr="00E02129" w:rsidRDefault="00FB09BF" w:rsidP="00E860BC">
      <w:pPr>
        <w:spacing w:after="0" w:line="240" w:lineRule="auto"/>
        <w:rPr>
          <w:rFonts w:asciiTheme="majorHAnsi" w:hAnsiTheme="majorHAnsi"/>
          <w:color w:val="000000" w:themeColor="text1"/>
        </w:rPr>
      </w:pPr>
    </w:p>
    <w:p w14:paraId="5D38333D" w14:textId="1B0043A0" w:rsidR="00D82F0A" w:rsidRPr="00E02129" w:rsidRDefault="00D82F0A" w:rsidP="00761799">
      <w:pPr>
        <w:pStyle w:val="Lijstalinea"/>
        <w:numPr>
          <w:ilvl w:val="0"/>
          <w:numId w:val="43"/>
        </w:numPr>
        <w:spacing w:line="240" w:lineRule="auto"/>
        <w:ind w:left="284" w:hanging="284"/>
        <w:rPr>
          <w:rFonts w:asciiTheme="majorHAnsi" w:hAnsiTheme="majorHAnsi" w:cstheme="majorHAnsi"/>
          <w:color w:val="000000" w:themeColor="text1"/>
        </w:rPr>
      </w:pPr>
      <w:r w:rsidRPr="00E02129">
        <w:rPr>
          <w:rFonts w:asciiTheme="majorHAnsi" w:hAnsiTheme="majorHAnsi" w:cstheme="majorHAnsi"/>
          <w:color w:val="000000" w:themeColor="text1"/>
        </w:rPr>
        <w:t>Allocation of Staff Resources</w:t>
      </w:r>
      <w:r w:rsidRPr="00E02129">
        <w:rPr>
          <w:rStyle w:val="Voetnootmarkering"/>
          <w:rFonts w:asciiTheme="majorHAnsi" w:hAnsiTheme="majorHAnsi" w:cstheme="majorHAnsi"/>
          <w:color w:val="000000" w:themeColor="text1"/>
        </w:rPr>
        <w:footnoteReference w:id="38"/>
      </w:r>
      <w:r w:rsidRPr="00E02129">
        <w:rPr>
          <w:rFonts w:asciiTheme="majorHAnsi" w:hAnsiTheme="majorHAnsi" w:cstheme="majorHAnsi"/>
          <w:color w:val="000000" w:themeColor="text1"/>
        </w:rPr>
        <w:t xml:space="preserve"> </w:t>
      </w:r>
    </w:p>
    <w:p w14:paraId="50129D33" w14:textId="414D40B2" w:rsidR="00D82F0A" w:rsidRPr="00E02129" w:rsidRDefault="00D82F0A" w:rsidP="00761799">
      <w:pPr>
        <w:pStyle w:val="Lijstalinea"/>
        <w:numPr>
          <w:ilvl w:val="0"/>
          <w:numId w:val="43"/>
        </w:numPr>
        <w:spacing w:line="240" w:lineRule="auto"/>
        <w:ind w:left="284" w:hanging="284"/>
        <w:rPr>
          <w:rFonts w:asciiTheme="majorHAnsi" w:hAnsiTheme="majorHAnsi" w:cstheme="majorHAnsi"/>
          <w:color w:val="000000" w:themeColor="text1"/>
        </w:rPr>
      </w:pPr>
      <w:r w:rsidRPr="00E02129">
        <w:rPr>
          <w:rFonts w:asciiTheme="majorHAnsi" w:hAnsiTheme="majorHAnsi" w:cs="Helvetica"/>
          <w:bCs/>
          <w:color w:val="000000" w:themeColor="text1"/>
        </w:rPr>
        <w:t>Record of Staff Development Activities</w:t>
      </w:r>
      <w:r w:rsidRPr="00E02129">
        <w:rPr>
          <w:rStyle w:val="Voetnootmarkering"/>
          <w:rFonts w:asciiTheme="majorHAnsi" w:hAnsiTheme="majorHAnsi" w:cs="Helvetica"/>
          <w:bCs/>
          <w:color w:val="000000" w:themeColor="text1"/>
        </w:rPr>
        <w:footnoteReference w:id="39"/>
      </w:r>
      <w:r w:rsidRPr="00E02129">
        <w:rPr>
          <w:rFonts w:asciiTheme="majorHAnsi" w:hAnsiTheme="majorHAnsi" w:cs="Helvetica"/>
          <w:bCs/>
          <w:color w:val="000000" w:themeColor="text1"/>
        </w:rPr>
        <w:t xml:space="preserve"> </w:t>
      </w:r>
    </w:p>
    <w:p w14:paraId="4BB7BC3D" w14:textId="3589A298" w:rsidR="00FB09BF" w:rsidRPr="00E02129" w:rsidRDefault="00FB09BF" w:rsidP="00761799">
      <w:pPr>
        <w:pStyle w:val="Lijstalinea"/>
        <w:numPr>
          <w:ilvl w:val="0"/>
          <w:numId w:val="43"/>
        </w:numPr>
        <w:spacing w:line="240" w:lineRule="auto"/>
        <w:ind w:left="284" w:hanging="284"/>
        <w:rPr>
          <w:rFonts w:asciiTheme="majorHAnsi" w:hAnsiTheme="majorHAnsi" w:cstheme="majorHAnsi"/>
          <w:color w:val="000000" w:themeColor="text1"/>
        </w:rPr>
      </w:pPr>
      <w:r w:rsidRPr="00E02129">
        <w:rPr>
          <w:rFonts w:asciiTheme="majorHAnsi" w:hAnsiTheme="majorHAnsi" w:cs="Helvetica"/>
          <w:bCs/>
          <w:color w:val="000000" w:themeColor="text1"/>
        </w:rPr>
        <w:t>Relevant Staff CVs (</w:t>
      </w:r>
      <w:r w:rsidRPr="0001124E">
        <w:rPr>
          <w:rFonts w:asciiTheme="majorHAnsi" w:hAnsiTheme="majorHAnsi" w:cs="Helvetica"/>
          <w:bCs/>
          <w:i/>
          <w:iCs/>
          <w:color w:val="000000" w:themeColor="text1"/>
        </w:rPr>
        <w:t>in summary form</w:t>
      </w:r>
      <w:r w:rsidRPr="00E02129">
        <w:rPr>
          <w:rFonts w:asciiTheme="majorHAnsi" w:hAnsiTheme="majorHAnsi" w:cs="Helvetica"/>
          <w:bCs/>
          <w:color w:val="000000" w:themeColor="text1"/>
        </w:rPr>
        <w:t>)</w:t>
      </w:r>
    </w:p>
    <w:p w14:paraId="752598E6" w14:textId="77777777" w:rsidR="00D82F0A" w:rsidRPr="00E02129" w:rsidRDefault="00D82F0A" w:rsidP="00761799">
      <w:pPr>
        <w:pStyle w:val="Lijstalinea"/>
        <w:numPr>
          <w:ilvl w:val="0"/>
          <w:numId w:val="43"/>
        </w:numPr>
        <w:spacing w:line="240" w:lineRule="auto"/>
        <w:ind w:left="284" w:hanging="284"/>
        <w:rPr>
          <w:rFonts w:asciiTheme="majorHAnsi" w:hAnsiTheme="majorHAnsi" w:cstheme="majorHAnsi"/>
          <w:color w:val="000000" w:themeColor="text1"/>
        </w:rPr>
      </w:pPr>
      <w:r w:rsidRPr="00E02129">
        <w:rPr>
          <w:rFonts w:asciiTheme="majorHAnsi" w:hAnsiTheme="majorHAnsi"/>
          <w:color w:val="000000" w:themeColor="text1"/>
        </w:rPr>
        <w:t>Policy and Procedures for staff Recruitment and Promotion</w:t>
      </w:r>
    </w:p>
    <w:p w14:paraId="3E67948F" w14:textId="77777777" w:rsidR="00D82F0A" w:rsidRPr="00E02129" w:rsidRDefault="00D82F0A" w:rsidP="00761799">
      <w:pPr>
        <w:pStyle w:val="Lijstalinea"/>
        <w:numPr>
          <w:ilvl w:val="0"/>
          <w:numId w:val="43"/>
        </w:numPr>
        <w:spacing w:after="0" w:line="240" w:lineRule="auto"/>
        <w:ind w:left="284" w:hanging="284"/>
        <w:rPr>
          <w:rFonts w:asciiTheme="majorHAnsi" w:hAnsiTheme="majorHAnsi" w:cs="Helvetica"/>
          <w:color w:val="000000" w:themeColor="text1"/>
        </w:rPr>
      </w:pPr>
      <w:r w:rsidRPr="00E02129">
        <w:rPr>
          <w:rFonts w:asciiTheme="majorHAnsi" w:hAnsiTheme="majorHAnsi" w:cs="Helvetica"/>
          <w:bCs/>
          <w:color w:val="000000" w:themeColor="text1"/>
        </w:rPr>
        <w:t>Feedback from Students (</w:t>
      </w:r>
      <w:r w:rsidRPr="00761799">
        <w:rPr>
          <w:rFonts w:asciiTheme="majorHAnsi" w:hAnsiTheme="majorHAnsi" w:cs="Helvetica"/>
          <w:bCs/>
          <w:i/>
          <w:iCs/>
          <w:color w:val="000000" w:themeColor="text1"/>
        </w:rPr>
        <w:t xml:space="preserve">gathered through </w:t>
      </w:r>
      <w:r w:rsidRPr="00761799">
        <w:rPr>
          <w:rFonts w:asciiTheme="majorHAnsi" w:hAnsiTheme="majorHAnsi"/>
          <w:i/>
          <w:iCs/>
          <w:color w:val="000000" w:themeColor="text1"/>
        </w:rPr>
        <w:t>informal and formal channels</w:t>
      </w:r>
      <w:r w:rsidRPr="00E02129">
        <w:rPr>
          <w:rFonts w:asciiTheme="majorHAnsi" w:hAnsiTheme="majorHAnsi"/>
          <w:color w:val="000000" w:themeColor="text1"/>
        </w:rPr>
        <w:t>)</w:t>
      </w:r>
    </w:p>
    <w:p w14:paraId="26BB0618" w14:textId="77777777" w:rsidR="00D82F0A" w:rsidRPr="00E02129" w:rsidRDefault="00D82F0A" w:rsidP="00761799">
      <w:pPr>
        <w:pStyle w:val="Lijstalinea"/>
        <w:numPr>
          <w:ilvl w:val="0"/>
          <w:numId w:val="43"/>
        </w:numPr>
        <w:spacing w:after="0" w:line="240" w:lineRule="auto"/>
        <w:ind w:left="284" w:hanging="284"/>
        <w:rPr>
          <w:rFonts w:asciiTheme="majorHAnsi" w:hAnsiTheme="majorHAnsi" w:cs="Helvetica"/>
          <w:color w:val="000000" w:themeColor="text1"/>
        </w:rPr>
      </w:pPr>
      <w:r w:rsidRPr="00E02129">
        <w:rPr>
          <w:rFonts w:asciiTheme="majorHAnsi" w:hAnsiTheme="majorHAnsi" w:cs="Helvetica"/>
          <w:bCs/>
          <w:color w:val="000000" w:themeColor="text1"/>
        </w:rPr>
        <w:t>Feedback from Staff (</w:t>
      </w:r>
      <w:r w:rsidRPr="00761799">
        <w:rPr>
          <w:rFonts w:asciiTheme="majorHAnsi" w:hAnsiTheme="majorHAnsi" w:cs="Helvetica"/>
          <w:bCs/>
          <w:i/>
          <w:iCs/>
          <w:color w:val="000000" w:themeColor="text1"/>
        </w:rPr>
        <w:t xml:space="preserve">gathered through </w:t>
      </w:r>
      <w:r w:rsidRPr="00761799">
        <w:rPr>
          <w:rFonts w:asciiTheme="majorHAnsi" w:hAnsiTheme="majorHAnsi"/>
          <w:i/>
          <w:iCs/>
          <w:color w:val="000000" w:themeColor="text1"/>
        </w:rPr>
        <w:t>formal channels</w:t>
      </w:r>
      <w:r w:rsidRPr="00E02129">
        <w:rPr>
          <w:rFonts w:asciiTheme="majorHAnsi" w:hAnsiTheme="majorHAnsi"/>
          <w:color w:val="000000" w:themeColor="text1"/>
        </w:rPr>
        <w:t>)</w:t>
      </w:r>
    </w:p>
    <w:p w14:paraId="09E4A015" w14:textId="77777777" w:rsidR="00E860BC" w:rsidRPr="003A346B" w:rsidRDefault="00E860BC" w:rsidP="00E860BC">
      <w:pPr>
        <w:spacing w:after="0" w:line="240" w:lineRule="auto"/>
        <w:rPr>
          <w:color w:val="000000" w:themeColor="text1"/>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860BC" w:rsidRPr="003A346B" w14:paraId="1A0BBA12" w14:textId="77777777" w:rsidTr="00BA2F47">
        <w:tc>
          <w:tcPr>
            <w:tcW w:w="9016" w:type="dxa"/>
            <w:shd w:val="clear" w:color="auto" w:fill="D0CECE" w:themeFill="background2" w:themeFillShade="E6"/>
          </w:tcPr>
          <w:p w14:paraId="22DE0253" w14:textId="77777777" w:rsidR="00E860BC" w:rsidRPr="00FA79FB" w:rsidRDefault="00E860BC" w:rsidP="00BA2F47">
            <w:pPr>
              <w:spacing w:after="0" w:line="240" w:lineRule="auto"/>
              <w:rPr>
                <w:b/>
                <w:bCs/>
                <w:color w:val="000000" w:themeColor="text1"/>
                <w:sz w:val="10"/>
                <w:szCs w:val="10"/>
                <w:lang w:val="en-GB"/>
              </w:rPr>
            </w:pPr>
          </w:p>
          <w:p w14:paraId="6E094971" w14:textId="77777777" w:rsidR="00E860BC" w:rsidRDefault="00E860BC" w:rsidP="00DC1110">
            <w:pPr>
              <w:spacing w:after="0" w:line="240" w:lineRule="auto"/>
              <w:ind w:left="1453" w:hanging="1453"/>
              <w:rPr>
                <w:strike/>
                <w:color w:val="000000" w:themeColor="text1"/>
              </w:rPr>
            </w:pPr>
            <w:r w:rsidRPr="00DC1110">
              <w:rPr>
                <w:b/>
                <w:bCs/>
                <w:color w:val="000000" w:themeColor="text1"/>
              </w:rPr>
              <w:t>Criterion 4.3</w:t>
            </w:r>
            <w:r w:rsidRPr="00DC1110">
              <w:rPr>
                <w:color w:val="000000" w:themeColor="text1"/>
              </w:rPr>
              <w:t xml:space="preserve">      The institution recruits the teaching, research, academic management and study support staff in accordance with their </w:t>
            </w:r>
            <w:r w:rsidR="00F23A22" w:rsidRPr="00DC1110">
              <w:rPr>
                <w:color w:val="000000" w:themeColor="text1"/>
              </w:rPr>
              <w:t>E</w:t>
            </w:r>
            <w:r w:rsidRPr="00DC1110">
              <w:rPr>
                <w:color w:val="000000" w:themeColor="text1"/>
              </w:rPr>
              <w:t xml:space="preserve">qual </w:t>
            </w:r>
            <w:r w:rsidR="00F23A22" w:rsidRPr="00DC1110">
              <w:rPr>
                <w:color w:val="000000" w:themeColor="text1"/>
              </w:rPr>
              <w:t>O</w:t>
            </w:r>
            <w:r w:rsidRPr="00DC1110">
              <w:rPr>
                <w:color w:val="000000" w:themeColor="text1"/>
              </w:rPr>
              <w:t xml:space="preserve">pportunities and </w:t>
            </w:r>
            <w:r w:rsidR="00F23A22" w:rsidRPr="00DC1110">
              <w:rPr>
                <w:color w:val="000000" w:themeColor="text1"/>
              </w:rPr>
              <w:t>I</w:t>
            </w:r>
            <w:r w:rsidRPr="00DC1110">
              <w:rPr>
                <w:color w:val="000000" w:themeColor="text1"/>
              </w:rPr>
              <w:t>nclusion</w:t>
            </w:r>
            <w:r w:rsidR="00AB132C" w:rsidRPr="00DC1110">
              <w:rPr>
                <w:color w:val="000000" w:themeColor="text1"/>
              </w:rPr>
              <w:t xml:space="preserve"> &amp;</w:t>
            </w:r>
            <w:r w:rsidRPr="00DC1110">
              <w:rPr>
                <w:color w:val="000000" w:themeColor="text1"/>
              </w:rPr>
              <w:t xml:space="preserve"> </w:t>
            </w:r>
            <w:r w:rsidR="00F23A22" w:rsidRPr="00DC1110">
              <w:rPr>
                <w:color w:val="000000" w:themeColor="text1"/>
              </w:rPr>
              <w:t>D</w:t>
            </w:r>
            <w:r w:rsidRPr="00DC1110">
              <w:rPr>
                <w:color w:val="000000" w:themeColor="text1"/>
              </w:rPr>
              <w:t xml:space="preserve">iversity </w:t>
            </w:r>
            <w:r w:rsidR="005E7FDC" w:rsidRPr="00DC1110">
              <w:rPr>
                <w:color w:val="000000" w:themeColor="text1"/>
              </w:rPr>
              <w:t>Strategies</w:t>
            </w:r>
            <w:r w:rsidR="00AB132C" w:rsidRPr="00DC1110">
              <w:rPr>
                <w:color w:val="000000" w:themeColor="text1"/>
              </w:rPr>
              <w:t>.</w:t>
            </w:r>
            <w:r w:rsidRPr="00FB09BF">
              <w:rPr>
                <w:color w:val="FF0000"/>
                <w:highlight w:val="yellow"/>
              </w:rPr>
              <w:t xml:space="preserve"> </w:t>
            </w:r>
          </w:p>
          <w:p w14:paraId="74FFF29F" w14:textId="3481AE52" w:rsidR="00DC1110" w:rsidRPr="00FA79FB" w:rsidRDefault="00DC1110" w:rsidP="00DC1110">
            <w:pPr>
              <w:spacing w:after="0" w:line="240" w:lineRule="auto"/>
              <w:ind w:left="1453" w:hanging="1453"/>
              <w:rPr>
                <w:color w:val="000000" w:themeColor="text1"/>
                <w:sz w:val="10"/>
                <w:szCs w:val="10"/>
                <w:lang w:val="en-GB"/>
              </w:rPr>
            </w:pPr>
          </w:p>
        </w:tc>
      </w:tr>
    </w:tbl>
    <w:p w14:paraId="4EEE0534" w14:textId="77777777" w:rsidR="00E860BC" w:rsidRPr="003A346B" w:rsidRDefault="00E860BC" w:rsidP="00E860BC">
      <w:pPr>
        <w:spacing w:after="0" w:line="240" w:lineRule="auto"/>
        <w:rPr>
          <w:color w:val="000000" w:themeColor="text1"/>
        </w:rPr>
      </w:pPr>
    </w:p>
    <w:p w14:paraId="1C4A6C5E" w14:textId="3A0B8191" w:rsidR="00E860BC" w:rsidRPr="003A346B" w:rsidRDefault="00E860BC" w:rsidP="00E860BC">
      <w:pPr>
        <w:spacing w:after="0" w:line="240" w:lineRule="auto"/>
        <w:ind w:left="1418" w:hanging="1418"/>
        <w:rPr>
          <w:rFonts w:asciiTheme="majorHAnsi" w:hAnsiTheme="majorHAnsi" w:cstheme="majorHAnsi"/>
          <w:color w:val="000000" w:themeColor="text1"/>
        </w:rPr>
      </w:pPr>
      <w:r w:rsidRPr="003A346B">
        <w:rPr>
          <w:rFonts w:asciiTheme="majorHAnsi" w:hAnsiTheme="majorHAnsi"/>
        </w:rPr>
        <w:t>Guidance Notes:</w:t>
      </w:r>
      <w:r w:rsidRPr="003A346B">
        <w:rPr>
          <w:rFonts w:asciiTheme="majorHAnsi" w:hAnsiTheme="majorHAnsi" w:cstheme="majorHAnsi"/>
          <w:color w:val="000000" w:themeColor="text1"/>
        </w:rPr>
        <w:t xml:space="preserve"> </w:t>
      </w:r>
    </w:p>
    <w:p w14:paraId="6E2C08C5" w14:textId="77777777" w:rsidR="00E860BC" w:rsidRPr="003A346B" w:rsidRDefault="00E860BC" w:rsidP="00E860BC">
      <w:pPr>
        <w:spacing w:after="0" w:line="240" w:lineRule="auto"/>
        <w:ind w:left="1418" w:hanging="1418"/>
        <w:rPr>
          <w:rFonts w:asciiTheme="majorHAnsi" w:hAnsiTheme="majorHAnsi" w:cstheme="majorHAnsi"/>
          <w:color w:val="000000" w:themeColor="text1"/>
        </w:rPr>
      </w:pPr>
    </w:p>
    <w:p w14:paraId="2A59575E" w14:textId="77777777" w:rsidR="00E860BC" w:rsidRPr="003A346B" w:rsidRDefault="00E860BC" w:rsidP="00E860BC">
      <w:pPr>
        <w:spacing w:after="0" w:line="240" w:lineRule="auto"/>
        <w:rPr>
          <w:rFonts w:asciiTheme="majorHAnsi" w:hAnsiTheme="majorHAnsi" w:cstheme="majorHAnsi"/>
          <w:color w:val="000000" w:themeColor="text1"/>
        </w:rPr>
      </w:pPr>
      <w:r w:rsidRPr="003A346B">
        <w:rPr>
          <w:rFonts w:asciiTheme="majorHAnsi" w:hAnsiTheme="majorHAnsi" w:cstheme="majorHAnsi"/>
          <w:color w:val="000000" w:themeColor="text1"/>
        </w:rPr>
        <w:t>In this criterion the institution/programme should describe and evaluate:</w:t>
      </w:r>
    </w:p>
    <w:p w14:paraId="407976E8" w14:textId="6DF04CA6" w:rsidR="00E860BC" w:rsidRDefault="00E860BC" w:rsidP="00E860BC">
      <w:pPr>
        <w:spacing w:after="0" w:line="240" w:lineRule="auto"/>
        <w:rPr>
          <w:rFonts w:asciiTheme="majorHAnsi" w:hAnsiTheme="majorHAnsi" w:cstheme="majorHAnsi"/>
          <w:color w:val="000000" w:themeColor="text1"/>
        </w:rPr>
      </w:pPr>
    </w:p>
    <w:p w14:paraId="36B9741E" w14:textId="081C377D" w:rsidR="00FB09BF" w:rsidRPr="000870CB" w:rsidRDefault="00FB09BF" w:rsidP="000870CB">
      <w:pPr>
        <w:pStyle w:val="Lijstalinea"/>
        <w:numPr>
          <w:ilvl w:val="0"/>
          <w:numId w:val="27"/>
        </w:numPr>
        <w:spacing w:after="0" w:line="240" w:lineRule="auto"/>
        <w:ind w:left="284" w:hanging="284"/>
        <w:rPr>
          <w:rFonts w:asciiTheme="majorHAnsi" w:hAnsiTheme="majorHAnsi" w:cstheme="majorHAnsi"/>
          <w:color w:val="000000" w:themeColor="text1"/>
        </w:rPr>
      </w:pPr>
      <w:r w:rsidRPr="003A346B">
        <w:rPr>
          <w:rFonts w:asciiTheme="majorHAnsi" w:hAnsiTheme="majorHAnsi" w:cstheme="majorHAnsi"/>
          <w:color w:val="000000" w:themeColor="text1"/>
        </w:rPr>
        <w:t xml:space="preserve">Implementation of Institutional </w:t>
      </w:r>
      <w:r w:rsidR="005E7FDC">
        <w:rPr>
          <w:rFonts w:asciiTheme="majorHAnsi" w:hAnsiTheme="majorHAnsi" w:cstheme="majorHAnsi"/>
          <w:color w:val="000000" w:themeColor="text1"/>
        </w:rPr>
        <w:t>s</w:t>
      </w:r>
      <w:r w:rsidR="005E7FDC" w:rsidRPr="00DC1110">
        <w:rPr>
          <w:rFonts w:asciiTheme="majorHAnsi" w:hAnsiTheme="majorHAnsi" w:cstheme="majorHAnsi"/>
          <w:color w:val="000000" w:themeColor="text1"/>
        </w:rPr>
        <w:t>trategies</w:t>
      </w:r>
      <w:r w:rsidRPr="003A346B">
        <w:rPr>
          <w:rFonts w:asciiTheme="majorHAnsi" w:hAnsiTheme="majorHAnsi" w:cstheme="majorHAnsi"/>
          <w:color w:val="000000" w:themeColor="text1"/>
        </w:rPr>
        <w:t xml:space="preserve"> for equal opportunities, diversity and inclusion </w:t>
      </w:r>
    </w:p>
    <w:p w14:paraId="0ED3803F" w14:textId="6DC3B5A4" w:rsidR="00E860BC" w:rsidRPr="003A346B" w:rsidRDefault="00E860BC" w:rsidP="007A27DB">
      <w:pPr>
        <w:pStyle w:val="Lijstalinea"/>
        <w:numPr>
          <w:ilvl w:val="0"/>
          <w:numId w:val="27"/>
        </w:numPr>
        <w:spacing w:after="0" w:line="240" w:lineRule="auto"/>
        <w:ind w:left="284" w:hanging="284"/>
        <w:rPr>
          <w:rFonts w:asciiTheme="majorHAnsi" w:hAnsiTheme="majorHAnsi" w:cstheme="majorHAnsi"/>
          <w:color w:val="000000" w:themeColor="text1"/>
        </w:rPr>
      </w:pPr>
      <w:r w:rsidRPr="003A346B">
        <w:rPr>
          <w:rFonts w:asciiTheme="majorHAnsi" w:hAnsiTheme="majorHAnsi" w:cstheme="majorHAnsi"/>
          <w:color w:val="000000" w:themeColor="text1"/>
        </w:rPr>
        <w:t xml:space="preserve">The </w:t>
      </w:r>
      <w:r w:rsidR="00FB09BF">
        <w:rPr>
          <w:rFonts w:asciiTheme="majorHAnsi" w:hAnsiTheme="majorHAnsi" w:cstheme="majorHAnsi"/>
          <w:color w:val="000000" w:themeColor="text1"/>
        </w:rPr>
        <w:t xml:space="preserve">policies, </w:t>
      </w:r>
      <w:r w:rsidRPr="003A346B">
        <w:rPr>
          <w:rFonts w:asciiTheme="majorHAnsi" w:hAnsiTheme="majorHAnsi" w:cstheme="majorHAnsi"/>
          <w:color w:val="000000" w:themeColor="text1"/>
        </w:rPr>
        <w:t>processes and procedures that are applied to the selection and recruitment of staff</w:t>
      </w:r>
    </w:p>
    <w:p w14:paraId="62EB9BD2" w14:textId="221ACACC" w:rsidR="00E860BC" w:rsidRPr="003A346B" w:rsidRDefault="00E860BC" w:rsidP="007A27DB">
      <w:pPr>
        <w:pStyle w:val="Lijstalinea"/>
        <w:numPr>
          <w:ilvl w:val="0"/>
          <w:numId w:val="27"/>
        </w:numPr>
        <w:spacing w:after="0" w:line="240" w:lineRule="auto"/>
        <w:ind w:left="284" w:hanging="284"/>
        <w:rPr>
          <w:rFonts w:asciiTheme="majorHAnsi" w:hAnsiTheme="majorHAnsi"/>
        </w:rPr>
      </w:pPr>
      <w:r w:rsidRPr="003A346B">
        <w:rPr>
          <w:rFonts w:asciiTheme="majorHAnsi" w:hAnsiTheme="majorHAnsi"/>
        </w:rPr>
        <w:t xml:space="preserve">The ways in which its recruitment </w:t>
      </w:r>
      <w:r w:rsidR="00FB09BF" w:rsidRPr="003A346B">
        <w:rPr>
          <w:rFonts w:asciiTheme="majorHAnsi" w:hAnsiTheme="majorHAnsi"/>
        </w:rPr>
        <w:t>p</w:t>
      </w:r>
      <w:r w:rsidR="00FB09BF">
        <w:rPr>
          <w:rFonts w:asciiTheme="majorHAnsi" w:hAnsiTheme="majorHAnsi"/>
        </w:rPr>
        <w:t>rocesses and procedures</w:t>
      </w:r>
      <w:r w:rsidR="00FB09BF" w:rsidRPr="003A346B">
        <w:rPr>
          <w:rFonts w:asciiTheme="majorHAnsi" w:hAnsiTheme="majorHAnsi"/>
        </w:rPr>
        <w:t xml:space="preserve"> </w:t>
      </w:r>
      <w:r w:rsidRPr="003A346B">
        <w:rPr>
          <w:rFonts w:asciiTheme="majorHAnsi" w:hAnsiTheme="majorHAnsi"/>
        </w:rPr>
        <w:t>foster new developments within the institution and its curricula</w:t>
      </w:r>
    </w:p>
    <w:p w14:paraId="50391B5B" w14:textId="77777777" w:rsidR="00E860BC" w:rsidRPr="003A346B" w:rsidRDefault="00E860BC" w:rsidP="00E860BC">
      <w:pPr>
        <w:spacing w:after="0" w:line="240" w:lineRule="auto"/>
        <w:rPr>
          <w:rFonts w:asciiTheme="majorHAnsi" w:hAnsiTheme="majorHAnsi" w:cstheme="majorHAnsi"/>
          <w:color w:val="000000" w:themeColor="text1"/>
        </w:rPr>
      </w:pPr>
    </w:p>
    <w:p w14:paraId="39DB624D" w14:textId="702FD590" w:rsidR="00E860BC" w:rsidRPr="003A346B" w:rsidRDefault="00E860BC" w:rsidP="00E860BC">
      <w:pPr>
        <w:spacing w:after="0" w:line="240" w:lineRule="auto"/>
        <w:rPr>
          <w:rFonts w:asciiTheme="majorHAnsi" w:hAnsiTheme="majorHAnsi"/>
        </w:rPr>
      </w:pPr>
      <w:r w:rsidRPr="003A346B">
        <w:rPr>
          <w:rFonts w:asciiTheme="majorHAnsi" w:hAnsiTheme="majorHAnsi"/>
        </w:rPr>
        <w:t>Suggested Sources of Evidence (inter alia):</w:t>
      </w:r>
    </w:p>
    <w:p w14:paraId="7620E1A8" w14:textId="667DDD0B" w:rsidR="00D82F0A" w:rsidRPr="003A346B" w:rsidRDefault="00D82F0A" w:rsidP="00E860BC">
      <w:pPr>
        <w:spacing w:after="0" w:line="240" w:lineRule="auto"/>
        <w:rPr>
          <w:rFonts w:asciiTheme="majorHAnsi" w:hAnsiTheme="majorHAnsi"/>
        </w:rPr>
      </w:pPr>
    </w:p>
    <w:p w14:paraId="3B202949" w14:textId="72BCA391" w:rsidR="00FB09BF" w:rsidRPr="0094655F" w:rsidRDefault="00FB09BF" w:rsidP="00761799">
      <w:pPr>
        <w:pStyle w:val="Lijstalinea"/>
        <w:numPr>
          <w:ilvl w:val="0"/>
          <w:numId w:val="43"/>
        </w:numPr>
        <w:spacing w:line="240" w:lineRule="auto"/>
        <w:ind w:left="284" w:hanging="284"/>
        <w:rPr>
          <w:rFonts w:asciiTheme="majorHAnsi" w:hAnsiTheme="majorHAnsi" w:cstheme="majorHAnsi"/>
          <w:color w:val="000000" w:themeColor="text1"/>
        </w:rPr>
      </w:pPr>
      <w:r w:rsidRPr="0094655F">
        <w:rPr>
          <w:rFonts w:asciiTheme="majorHAnsi" w:hAnsiTheme="majorHAnsi"/>
          <w:color w:val="000000" w:themeColor="text1"/>
        </w:rPr>
        <w:t>Policy and Procedures for staff Recruitment and Promotion</w:t>
      </w:r>
    </w:p>
    <w:p w14:paraId="2EC11547" w14:textId="5812F063" w:rsidR="00C55E49" w:rsidRPr="00761799" w:rsidRDefault="000870CB" w:rsidP="00761799">
      <w:pPr>
        <w:pStyle w:val="Lijstalinea"/>
        <w:numPr>
          <w:ilvl w:val="0"/>
          <w:numId w:val="43"/>
        </w:numPr>
        <w:spacing w:after="0" w:line="240" w:lineRule="auto"/>
        <w:ind w:left="284" w:hanging="284"/>
        <w:rPr>
          <w:rFonts w:asciiTheme="majorHAnsi" w:hAnsiTheme="majorHAnsi" w:cstheme="majorHAnsi"/>
          <w:color w:val="000000" w:themeColor="text1"/>
        </w:rPr>
      </w:pPr>
      <w:r w:rsidRPr="0094655F">
        <w:rPr>
          <w:rFonts w:asciiTheme="majorHAnsi" w:hAnsiTheme="majorHAnsi"/>
          <w:color w:val="000000" w:themeColor="text1"/>
        </w:rPr>
        <w:t>Evidence drawn from Faculty/departmental/study programme planning process</w:t>
      </w:r>
    </w:p>
    <w:p w14:paraId="699CE8FB" w14:textId="77777777" w:rsidR="00761799" w:rsidRPr="005E7FDC" w:rsidRDefault="00761799" w:rsidP="00761799">
      <w:pPr>
        <w:pStyle w:val="Lijstalinea"/>
        <w:spacing w:after="0" w:line="240" w:lineRule="auto"/>
        <w:ind w:left="284"/>
        <w:rPr>
          <w:rFonts w:asciiTheme="majorHAnsi" w:hAnsiTheme="majorHAnsi" w:cstheme="majorHAnsi"/>
          <w:color w:val="000000" w:themeColor="text1"/>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9016"/>
      </w:tblGrid>
      <w:tr w:rsidR="00E860BC" w:rsidRPr="003A346B" w14:paraId="483B080B" w14:textId="77777777" w:rsidTr="00BA2F47">
        <w:tc>
          <w:tcPr>
            <w:tcW w:w="9016" w:type="dxa"/>
            <w:shd w:val="clear" w:color="auto" w:fill="D0CECE" w:themeFill="background2" w:themeFillShade="E6"/>
          </w:tcPr>
          <w:p w14:paraId="110E961B" w14:textId="77777777" w:rsidR="00E860BC" w:rsidRPr="00FA79FB" w:rsidRDefault="00E860BC" w:rsidP="00761799">
            <w:pPr>
              <w:spacing w:after="0" w:line="240" w:lineRule="auto"/>
              <w:rPr>
                <w:color w:val="000000" w:themeColor="text1"/>
                <w:sz w:val="10"/>
                <w:szCs w:val="10"/>
                <w:lang w:val="en-GB"/>
              </w:rPr>
            </w:pPr>
          </w:p>
          <w:p w14:paraId="6DB6D7C3" w14:textId="43A2D3A1" w:rsidR="00E860BC" w:rsidRDefault="00E860BC" w:rsidP="00761799">
            <w:pPr>
              <w:spacing w:after="0" w:line="240" w:lineRule="auto"/>
              <w:ind w:left="1451" w:hanging="1451"/>
              <w:rPr>
                <w:color w:val="000000" w:themeColor="text1"/>
              </w:rPr>
            </w:pPr>
            <w:r w:rsidRPr="003A346B">
              <w:rPr>
                <w:b/>
                <w:bCs/>
                <w:color w:val="000000" w:themeColor="text1"/>
              </w:rPr>
              <w:t>Criterion 4.</w:t>
            </w:r>
            <w:r w:rsidRPr="00DC1110">
              <w:rPr>
                <w:b/>
                <w:bCs/>
                <w:color w:val="000000" w:themeColor="text1"/>
              </w:rPr>
              <w:t>4</w:t>
            </w:r>
            <w:r w:rsidRPr="00DC1110">
              <w:rPr>
                <w:color w:val="000000" w:themeColor="text1"/>
              </w:rPr>
              <w:t xml:space="preserve"> </w:t>
            </w:r>
            <w:r w:rsidRPr="003A346B">
              <w:rPr>
                <w:color w:val="000000" w:themeColor="text1"/>
              </w:rPr>
              <w:t xml:space="preserve">     The institution offers its staff career opportunities that are equitable, </w:t>
            </w:r>
            <w:r w:rsidRPr="006642BD">
              <w:rPr>
                <w:color w:val="000000" w:themeColor="text1"/>
              </w:rPr>
              <w:t>enable</w:t>
            </w:r>
            <w:r w:rsidRPr="00DC1110">
              <w:rPr>
                <w:color w:val="000000" w:themeColor="text1"/>
              </w:rPr>
              <w:t xml:space="preserve">s </w:t>
            </w:r>
            <w:r w:rsidRPr="003A346B">
              <w:rPr>
                <w:color w:val="000000" w:themeColor="text1"/>
              </w:rPr>
              <w:t xml:space="preserve">them to improve their performance, </w:t>
            </w:r>
            <w:r w:rsidR="00664C05">
              <w:rPr>
                <w:color w:val="000000" w:themeColor="text1"/>
              </w:rPr>
              <w:t xml:space="preserve">to achieve their personal ambitions </w:t>
            </w:r>
            <w:r w:rsidRPr="003A346B">
              <w:rPr>
                <w:color w:val="000000" w:themeColor="text1"/>
              </w:rPr>
              <w:t>and engage with the strategic priorities of the institution and developments across the wider CPAD sector</w:t>
            </w:r>
            <w:r w:rsidR="00761799">
              <w:rPr>
                <w:color w:val="000000" w:themeColor="text1"/>
              </w:rPr>
              <w:t>.</w:t>
            </w:r>
          </w:p>
          <w:p w14:paraId="033CA2B7" w14:textId="1B0D710E" w:rsidR="00DC1110" w:rsidRPr="00FA79FB" w:rsidRDefault="00DC1110" w:rsidP="00761799">
            <w:pPr>
              <w:spacing w:after="0" w:line="240" w:lineRule="auto"/>
              <w:ind w:left="1451" w:hanging="1451"/>
              <w:rPr>
                <w:color w:val="000000" w:themeColor="text1"/>
                <w:sz w:val="10"/>
                <w:szCs w:val="10"/>
                <w:lang w:val="en-GB"/>
              </w:rPr>
            </w:pPr>
          </w:p>
        </w:tc>
      </w:tr>
    </w:tbl>
    <w:p w14:paraId="1BB0655E" w14:textId="77777777" w:rsidR="00E860BC" w:rsidRPr="003A346B" w:rsidRDefault="00E860BC" w:rsidP="00E860BC">
      <w:pPr>
        <w:spacing w:after="0" w:line="240" w:lineRule="auto"/>
        <w:rPr>
          <w:color w:val="000000" w:themeColor="text1"/>
        </w:rPr>
      </w:pPr>
    </w:p>
    <w:p w14:paraId="592D89AF" w14:textId="77777777" w:rsidR="00E860BC" w:rsidRPr="003A346B" w:rsidRDefault="00E860BC" w:rsidP="00E860BC">
      <w:pPr>
        <w:spacing w:after="0" w:line="240" w:lineRule="auto"/>
        <w:ind w:left="1418" w:hanging="1418"/>
        <w:rPr>
          <w:rFonts w:asciiTheme="majorHAnsi" w:hAnsiTheme="majorHAnsi" w:cstheme="majorHAnsi"/>
          <w:color w:val="000000" w:themeColor="text1"/>
        </w:rPr>
      </w:pPr>
      <w:r w:rsidRPr="003A346B">
        <w:rPr>
          <w:rFonts w:asciiTheme="majorHAnsi" w:hAnsiTheme="majorHAnsi"/>
        </w:rPr>
        <w:t>Guidance Notes:</w:t>
      </w:r>
      <w:r w:rsidRPr="003A346B">
        <w:rPr>
          <w:rFonts w:asciiTheme="majorHAnsi" w:hAnsiTheme="majorHAnsi" w:cstheme="majorHAnsi"/>
          <w:color w:val="000000" w:themeColor="text1"/>
        </w:rPr>
        <w:t xml:space="preserve"> </w:t>
      </w:r>
    </w:p>
    <w:p w14:paraId="4307E3CD" w14:textId="77777777" w:rsidR="00E860BC" w:rsidRPr="003A346B" w:rsidRDefault="00E860BC" w:rsidP="00E860BC">
      <w:pPr>
        <w:spacing w:after="0" w:line="240" w:lineRule="auto"/>
        <w:ind w:left="1418" w:hanging="1418"/>
        <w:rPr>
          <w:rFonts w:asciiTheme="majorHAnsi" w:hAnsiTheme="majorHAnsi" w:cstheme="majorHAnsi"/>
          <w:color w:val="000000" w:themeColor="text1"/>
        </w:rPr>
      </w:pPr>
    </w:p>
    <w:p w14:paraId="20BB1886" w14:textId="77777777" w:rsidR="00E860BC" w:rsidRPr="003A346B" w:rsidRDefault="00E860BC" w:rsidP="00E860BC">
      <w:pPr>
        <w:spacing w:after="0" w:line="240" w:lineRule="auto"/>
        <w:rPr>
          <w:rFonts w:asciiTheme="majorHAnsi" w:hAnsiTheme="majorHAnsi" w:cstheme="majorHAnsi"/>
          <w:color w:val="000000" w:themeColor="text1"/>
        </w:rPr>
      </w:pPr>
      <w:r w:rsidRPr="003A346B">
        <w:rPr>
          <w:rFonts w:asciiTheme="majorHAnsi" w:hAnsiTheme="majorHAnsi" w:cstheme="majorHAnsi"/>
          <w:color w:val="000000" w:themeColor="text1"/>
        </w:rPr>
        <w:t>In this criterion the institution/programme should describe and evaluate:</w:t>
      </w:r>
    </w:p>
    <w:p w14:paraId="44A8997B" w14:textId="77777777" w:rsidR="00E860BC" w:rsidRPr="003A346B" w:rsidRDefault="00E860BC" w:rsidP="00E860BC">
      <w:pPr>
        <w:spacing w:after="0" w:line="240" w:lineRule="auto"/>
        <w:rPr>
          <w:rFonts w:asciiTheme="majorHAnsi" w:hAnsiTheme="majorHAnsi" w:cstheme="majorHAnsi"/>
          <w:color w:val="000000" w:themeColor="text1"/>
        </w:rPr>
      </w:pPr>
    </w:p>
    <w:p w14:paraId="1314E47E" w14:textId="429BCAE6" w:rsidR="00E860BC" w:rsidRPr="003A346B" w:rsidRDefault="00E860BC" w:rsidP="007A27DB">
      <w:pPr>
        <w:pStyle w:val="Lijstalinea"/>
        <w:numPr>
          <w:ilvl w:val="0"/>
          <w:numId w:val="26"/>
        </w:numPr>
        <w:spacing w:after="0" w:line="240" w:lineRule="auto"/>
        <w:ind w:left="284" w:hanging="284"/>
        <w:rPr>
          <w:rFonts w:asciiTheme="majorHAnsi" w:hAnsiTheme="majorHAnsi"/>
          <w:b/>
        </w:rPr>
      </w:pPr>
      <w:r w:rsidRPr="003A346B">
        <w:rPr>
          <w:rFonts w:asciiTheme="majorHAnsi" w:hAnsiTheme="majorHAnsi"/>
        </w:rPr>
        <w:t>The policies/strategies that are in place for continuing professional development of teaching and support staff</w:t>
      </w:r>
    </w:p>
    <w:p w14:paraId="238E8354" w14:textId="71B1872D" w:rsidR="00E860BC" w:rsidRDefault="00E860BC" w:rsidP="007A27DB">
      <w:pPr>
        <w:pStyle w:val="Lijstalinea"/>
        <w:numPr>
          <w:ilvl w:val="0"/>
          <w:numId w:val="26"/>
        </w:numPr>
        <w:spacing w:after="0" w:line="240" w:lineRule="auto"/>
        <w:ind w:left="284" w:hanging="284"/>
        <w:rPr>
          <w:rFonts w:asciiTheme="majorHAnsi" w:hAnsiTheme="majorHAnsi"/>
        </w:rPr>
      </w:pPr>
      <w:r w:rsidRPr="003A346B">
        <w:rPr>
          <w:rFonts w:asciiTheme="majorHAnsi" w:hAnsiTheme="majorHAnsi"/>
        </w:rPr>
        <w:t>The ways in which teaching staff are engaged in the different activities of the institution (committees, exhibitions/fairs, research, enterprise, curating/organisation of events, etc.)</w:t>
      </w:r>
    </w:p>
    <w:p w14:paraId="6BD98968" w14:textId="725994E2" w:rsidR="005B4B90" w:rsidRPr="00DC1110" w:rsidRDefault="005B4B90" w:rsidP="007A27DB">
      <w:pPr>
        <w:pStyle w:val="Lijstalinea"/>
        <w:numPr>
          <w:ilvl w:val="0"/>
          <w:numId w:val="26"/>
        </w:numPr>
        <w:spacing w:after="0" w:line="240" w:lineRule="auto"/>
        <w:ind w:left="284" w:hanging="284"/>
        <w:rPr>
          <w:rFonts w:asciiTheme="majorHAnsi" w:hAnsiTheme="majorHAnsi"/>
        </w:rPr>
      </w:pPr>
      <w:r w:rsidRPr="00DC1110">
        <w:rPr>
          <w:rFonts w:asciiTheme="majorHAnsi" w:hAnsiTheme="majorHAnsi"/>
        </w:rPr>
        <w:lastRenderedPageBreak/>
        <w:t>The support – in terms of both time and other resources – that is made available to academic staff to support their research</w:t>
      </w:r>
    </w:p>
    <w:p w14:paraId="2D50E0EB" w14:textId="5301424E" w:rsidR="00E860BC" w:rsidRPr="00DC1110" w:rsidRDefault="00E860BC" w:rsidP="007A27DB">
      <w:pPr>
        <w:pStyle w:val="Lijstalinea"/>
        <w:numPr>
          <w:ilvl w:val="0"/>
          <w:numId w:val="26"/>
        </w:numPr>
        <w:spacing w:after="0" w:line="240" w:lineRule="auto"/>
        <w:ind w:left="284" w:hanging="284"/>
        <w:rPr>
          <w:rFonts w:asciiTheme="majorHAnsi" w:hAnsiTheme="majorHAnsi" w:cstheme="majorHAnsi"/>
          <w:color w:val="000000" w:themeColor="text1"/>
        </w:rPr>
      </w:pPr>
      <w:r w:rsidRPr="00DC1110">
        <w:rPr>
          <w:rFonts w:asciiTheme="majorHAnsi" w:hAnsiTheme="majorHAnsi" w:cstheme="majorHAnsi"/>
          <w:color w:val="000000" w:themeColor="text1"/>
        </w:rPr>
        <w:t>The</w:t>
      </w:r>
      <w:r w:rsidR="00FC6811" w:rsidRPr="00DC1110">
        <w:rPr>
          <w:rFonts w:asciiTheme="majorHAnsi" w:hAnsiTheme="majorHAnsi" w:cstheme="majorHAnsi"/>
          <w:color w:val="000000" w:themeColor="text1"/>
        </w:rPr>
        <w:t xml:space="preserve"> </w:t>
      </w:r>
      <w:r w:rsidRPr="00DC1110">
        <w:rPr>
          <w:rFonts w:asciiTheme="majorHAnsi" w:hAnsiTheme="majorHAnsi" w:cstheme="majorHAnsi"/>
          <w:color w:val="000000" w:themeColor="text1"/>
        </w:rPr>
        <w:t>opportunities made available for staff to gain relevant intercultural and international experiences</w:t>
      </w:r>
      <w:r w:rsidR="007254F1" w:rsidRPr="00DC1110">
        <w:rPr>
          <w:rFonts w:asciiTheme="majorHAnsi" w:hAnsiTheme="majorHAnsi" w:cstheme="majorHAnsi"/>
          <w:color w:val="000000" w:themeColor="text1"/>
        </w:rPr>
        <w:t xml:space="preserve"> </w:t>
      </w:r>
    </w:p>
    <w:p w14:paraId="12D16214" w14:textId="0B122AD1" w:rsidR="00E860BC" w:rsidRPr="00DC1110" w:rsidRDefault="00E860BC" w:rsidP="007A27DB">
      <w:pPr>
        <w:pStyle w:val="Lijstalinea"/>
        <w:numPr>
          <w:ilvl w:val="0"/>
          <w:numId w:val="26"/>
        </w:numPr>
        <w:spacing w:after="0" w:line="240" w:lineRule="auto"/>
        <w:ind w:left="284" w:hanging="284"/>
        <w:rPr>
          <w:rFonts w:asciiTheme="majorHAnsi" w:hAnsiTheme="majorHAnsi" w:cstheme="majorHAnsi"/>
          <w:color w:val="000000" w:themeColor="text1"/>
        </w:rPr>
      </w:pPr>
      <w:r w:rsidRPr="00DC1110">
        <w:rPr>
          <w:rFonts w:asciiTheme="majorHAnsi" w:hAnsiTheme="majorHAnsi" w:cstheme="majorHAnsi"/>
          <w:color w:val="000000" w:themeColor="text1"/>
        </w:rPr>
        <w:t>The</w:t>
      </w:r>
      <w:r w:rsidR="00FC6811" w:rsidRPr="00DC1110">
        <w:rPr>
          <w:rFonts w:asciiTheme="majorHAnsi" w:hAnsiTheme="majorHAnsi" w:cstheme="majorHAnsi"/>
          <w:color w:val="000000" w:themeColor="text1"/>
        </w:rPr>
        <w:t xml:space="preserve"> </w:t>
      </w:r>
      <w:r w:rsidRPr="00DC1110">
        <w:rPr>
          <w:rFonts w:asciiTheme="majorHAnsi" w:hAnsiTheme="majorHAnsi" w:cstheme="majorHAnsi"/>
          <w:color w:val="000000" w:themeColor="text1"/>
        </w:rPr>
        <w:t xml:space="preserve">ways in which </w:t>
      </w:r>
      <w:r w:rsidR="00997FBF">
        <w:rPr>
          <w:rFonts w:asciiTheme="majorHAnsi" w:hAnsiTheme="majorHAnsi" w:cstheme="majorHAnsi"/>
          <w:color w:val="000000" w:themeColor="text1"/>
        </w:rPr>
        <w:t xml:space="preserve">the institution </w:t>
      </w:r>
      <w:r w:rsidRPr="00DC1110">
        <w:rPr>
          <w:rFonts w:asciiTheme="majorHAnsi" w:hAnsiTheme="majorHAnsi" w:cstheme="majorHAnsi"/>
          <w:color w:val="000000" w:themeColor="text1"/>
        </w:rPr>
        <w:t xml:space="preserve">identifies staff training needs, </w:t>
      </w:r>
      <w:r w:rsidR="005E7FDC" w:rsidRPr="00DC1110">
        <w:rPr>
          <w:rFonts w:asciiTheme="majorHAnsi" w:hAnsiTheme="majorHAnsi" w:cstheme="majorHAnsi"/>
          <w:color w:val="000000" w:themeColor="text1"/>
        </w:rPr>
        <w:t xml:space="preserve">monitors staff performance, </w:t>
      </w:r>
      <w:r w:rsidRPr="00DC1110">
        <w:rPr>
          <w:rFonts w:asciiTheme="majorHAnsi" w:hAnsiTheme="majorHAnsi" w:cstheme="majorHAnsi"/>
          <w:color w:val="000000" w:themeColor="text1"/>
        </w:rPr>
        <w:t>and supports career development and promotion</w:t>
      </w:r>
    </w:p>
    <w:p w14:paraId="05AC506B" w14:textId="5BEDF99E" w:rsidR="00E860BC" w:rsidRPr="00DC1110" w:rsidRDefault="00E860BC" w:rsidP="007A27DB">
      <w:pPr>
        <w:pStyle w:val="Lijstalinea"/>
        <w:numPr>
          <w:ilvl w:val="0"/>
          <w:numId w:val="26"/>
        </w:numPr>
        <w:spacing w:after="0" w:line="240" w:lineRule="auto"/>
        <w:ind w:left="284" w:hanging="284"/>
        <w:rPr>
          <w:rFonts w:asciiTheme="majorHAnsi" w:hAnsiTheme="majorHAnsi" w:cstheme="majorHAnsi"/>
          <w:color w:val="000000" w:themeColor="text1"/>
        </w:rPr>
      </w:pPr>
      <w:r w:rsidRPr="00DC1110">
        <w:rPr>
          <w:rFonts w:asciiTheme="majorHAnsi" w:hAnsiTheme="majorHAnsi" w:cstheme="majorHAnsi"/>
          <w:color w:val="000000" w:themeColor="text1"/>
        </w:rPr>
        <w:t>The</w:t>
      </w:r>
      <w:r w:rsidR="006642BD" w:rsidRPr="00DC1110">
        <w:rPr>
          <w:rFonts w:asciiTheme="majorHAnsi" w:hAnsiTheme="majorHAnsi" w:cstheme="majorHAnsi"/>
          <w:color w:val="000000" w:themeColor="text1"/>
        </w:rPr>
        <w:t xml:space="preserve"> </w:t>
      </w:r>
      <w:r w:rsidRPr="00DC1110">
        <w:rPr>
          <w:rFonts w:asciiTheme="majorHAnsi" w:hAnsiTheme="majorHAnsi" w:cstheme="majorHAnsi"/>
          <w:color w:val="000000" w:themeColor="text1"/>
        </w:rPr>
        <w:t>ways in which it supports academic staff to be professionally active</w:t>
      </w:r>
      <w:r w:rsidR="006642BD" w:rsidRPr="00DC1110">
        <w:rPr>
          <w:rStyle w:val="Voetnootmarkering"/>
          <w:rFonts w:asciiTheme="majorHAnsi" w:hAnsiTheme="majorHAnsi" w:cstheme="majorHAnsi"/>
          <w:color w:val="000000" w:themeColor="text1"/>
        </w:rPr>
        <w:footnoteReference w:id="40"/>
      </w:r>
      <w:r w:rsidRPr="00DC1110">
        <w:rPr>
          <w:rFonts w:asciiTheme="majorHAnsi" w:hAnsiTheme="majorHAnsi" w:cstheme="majorHAnsi"/>
          <w:color w:val="000000" w:themeColor="text1"/>
        </w:rPr>
        <w:t xml:space="preserve"> in the CPAD sector </w:t>
      </w:r>
    </w:p>
    <w:p w14:paraId="3E95C05C" w14:textId="77777777" w:rsidR="00E860BC" w:rsidRPr="003A346B" w:rsidRDefault="00E860BC" w:rsidP="00E860BC">
      <w:pPr>
        <w:spacing w:after="0" w:line="240" w:lineRule="auto"/>
        <w:rPr>
          <w:rFonts w:asciiTheme="majorHAnsi" w:hAnsiTheme="majorHAnsi" w:cstheme="majorHAnsi"/>
          <w:color w:val="000000" w:themeColor="text1"/>
        </w:rPr>
      </w:pPr>
    </w:p>
    <w:p w14:paraId="120158B3" w14:textId="690CB662" w:rsidR="00E860BC" w:rsidRPr="003A346B" w:rsidRDefault="00E860BC" w:rsidP="00E860BC">
      <w:pPr>
        <w:spacing w:after="0" w:line="240" w:lineRule="auto"/>
        <w:rPr>
          <w:rFonts w:asciiTheme="majorHAnsi" w:hAnsiTheme="majorHAnsi"/>
        </w:rPr>
      </w:pPr>
      <w:r w:rsidRPr="003A346B">
        <w:rPr>
          <w:rFonts w:asciiTheme="majorHAnsi" w:hAnsiTheme="majorHAnsi"/>
        </w:rPr>
        <w:t>Suggested Sources of Evidence (inter alia):</w:t>
      </w:r>
    </w:p>
    <w:p w14:paraId="27BDCFE7" w14:textId="37DDA5E3" w:rsidR="00D82F0A" w:rsidRPr="003A346B" w:rsidRDefault="00D82F0A" w:rsidP="00E860BC">
      <w:pPr>
        <w:spacing w:after="0" w:line="240" w:lineRule="auto"/>
        <w:rPr>
          <w:rFonts w:asciiTheme="majorHAnsi" w:hAnsiTheme="majorHAnsi"/>
        </w:rPr>
      </w:pPr>
    </w:p>
    <w:p w14:paraId="44627F93" w14:textId="5E995F11" w:rsidR="00D82F0A" w:rsidRPr="003A346B" w:rsidRDefault="00D82F0A" w:rsidP="007A27DB">
      <w:pPr>
        <w:numPr>
          <w:ilvl w:val="0"/>
          <w:numId w:val="44"/>
        </w:numPr>
        <w:spacing w:after="0" w:line="240" w:lineRule="auto"/>
        <w:ind w:left="284" w:hanging="284"/>
        <w:rPr>
          <w:rFonts w:asciiTheme="majorHAnsi" w:hAnsiTheme="majorHAnsi"/>
          <w:color w:val="FF0000"/>
        </w:rPr>
      </w:pPr>
      <w:r w:rsidRPr="003A346B">
        <w:rPr>
          <w:rFonts w:asciiTheme="majorHAnsi" w:hAnsiTheme="majorHAnsi"/>
        </w:rPr>
        <w:t>Quantitative Data</w:t>
      </w:r>
      <w:r w:rsidRPr="003A346B">
        <w:rPr>
          <w:rStyle w:val="Voetnootmarkering"/>
          <w:rFonts w:asciiTheme="majorHAnsi" w:hAnsiTheme="majorHAnsi"/>
        </w:rPr>
        <w:footnoteReference w:id="41"/>
      </w:r>
      <w:r w:rsidRPr="003A346B">
        <w:rPr>
          <w:rFonts w:asciiTheme="majorHAnsi" w:hAnsiTheme="majorHAnsi"/>
        </w:rPr>
        <w:t xml:space="preserve"> </w:t>
      </w:r>
    </w:p>
    <w:p w14:paraId="11C4FA81" w14:textId="3AC540A4" w:rsidR="00D82F0A" w:rsidRPr="003A346B" w:rsidRDefault="00D82F0A" w:rsidP="007A27DB">
      <w:pPr>
        <w:numPr>
          <w:ilvl w:val="0"/>
          <w:numId w:val="45"/>
        </w:numPr>
        <w:spacing w:after="0" w:line="240" w:lineRule="auto"/>
        <w:ind w:left="284" w:hanging="284"/>
        <w:rPr>
          <w:rFonts w:asciiTheme="majorHAnsi" w:hAnsiTheme="majorHAnsi"/>
        </w:rPr>
      </w:pPr>
      <w:r w:rsidRPr="003A346B">
        <w:rPr>
          <w:rFonts w:asciiTheme="majorHAnsi" w:hAnsiTheme="majorHAnsi"/>
        </w:rPr>
        <w:t>Staff Development Policy</w:t>
      </w:r>
      <w:r w:rsidRPr="003A346B">
        <w:rPr>
          <w:rStyle w:val="Voetnootmarkering"/>
          <w:rFonts w:asciiTheme="majorHAnsi" w:hAnsiTheme="majorHAnsi"/>
        </w:rPr>
        <w:footnoteReference w:id="42"/>
      </w:r>
      <w:r w:rsidRPr="003A346B">
        <w:rPr>
          <w:rFonts w:asciiTheme="majorHAnsi" w:hAnsiTheme="majorHAnsi"/>
        </w:rPr>
        <w:t xml:space="preserve"> </w:t>
      </w:r>
    </w:p>
    <w:p w14:paraId="06E1C37B" w14:textId="77777777" w:rsidR="00BC2CD4" w:rsidRDefault="00D82F0A" w:rsidP="00BC2CD4">
      <w:pPr>
        <w:numPr>
          <w:ilvl w:val="0"/>
          <w:numId w:val="45"/>
        </w:numPr>
        <w:spacing w:after="0" w:line="240" w:lineRule="auto"/>
        <w:ind w:left="284" w:hanging="284"/>
        <w:rPr>
          <w:rFonts w:asciiTheme="majorHAnsi" w:hAnsiTheme="majorHAnsi"/>
        </w:rPr>
      </w:pPr>
      <w:r w:rsidRPr="003A346B">
        <w:rPr>
          <w:rFonts w:asciiTheme="majorHAnsi" w:hAnsiTheme="majorHAnsi"/>
        </w:rPr>
        <w:t>Record of Staff Development Activities</w:t>
      </w:r>
      <w:r w:rsidRPr="003A346B">
        <w:rPr>
          <w:rStyle w:val="Voetnootmarkering"/>
          <w:rFonts w:asciiTheme="majorHAnsi" w:hAnsiTheme="majorHAnsi"/>
        </w:rPr>
        <w:footnoteReference w:id="43"/>
      </w:r>
      <w:r w:rsidRPr="003A346B">
        <w:rPr>
          <w:rFonts w:asciiTheme="majorHAnsi" w:hAnsiTheme="majorHAnsi"/>
        </w:rPr>
        <w:t xml:space="preserve"> </w:t>
      </w:r>
    </w:p>
    <w:p w14:paraId="3DDA004E" w14:textId="7E49F33F" w:rsidR="00BC2CD4" w:rsidRPr="00D955F2" w:rsidRDefault="00BC2CD4" w:rsidP="00BC2CD4">
      <w:pPr>
        <w:numPr>
          <w:ilvl w:val="0"/>
          <w:numId w:val="45"/>
        </w:numPr>
        <w:spacing w:after="0" w:line="240" w:lineRule="auto"/>
        <w:ind w:left="284" w:hanging="284"/>
        <w:rPr>
          <w:rFonts w:asciiTheme="majorHAnsi" w:hAnsiTheme="majorHAnsi"/>
        </w:rPr>
      </w:pPr>
      <w:r w:rsidRPr="00D955F2">
        <w:rPr>
          <w:rFonts w:asciiTheme="majorHAnsi" w:hAnsiTheme="majorHAnsi"/>
          <w:color w:val="000000" w:themeColor="text1"/>
        </w:rPr>
        <w:t xml:space="preserve">Evidence of the support for international mobility offered to incoming and outgoing staff </w:t>
      </w:r>
    </w:p>
    <w:p w14:paraId="1E26E1C5" w14:textId="77777777" w:rsidR="00D82F0A" w:rsidRPr="00BC0ADA" w:rsidRDefault="00D82F0A" w:rsidP="007A27DB">
      <w:pPr>
        <w:pStyle w:val="Lijstalinea"/>
        <w:numPr>
          <w:ilvl w:val="0"/>
          <w:numId w:val="45"/>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 xml:space="preserve">Feedback </w:t>
      </w:r>
      <w:r w:rsidRPr="00FA1870">
        <w:rPr>
          <w:rFonts w:asciiTheme="majorHAnsi" w:hAnsiTheme="majorHAnsi" w:cs="Helvetica"/>
          <w:bCs/>
          <w:color w:val="000000" w:themeColor="text1"/>
        </w:rPr>
        <w:t>from Students (</w:t>
      </w:r>
      <w:r w:rsidRPr="00761799">
        <w:rPr>
          <w:rFonts w:asciiTheme="majorHAnsi" w:hAnsiTheme="majorHAnsi" w:cs="Helvetica"/>
          <w:bCs/>
          <w:i/>
          <w:iCs/>
          <w:color w:val="000000" w:themeColor="text1"/>
        </w:rPr>
        <w:t xml:space="preserve">gathered through </w:t>
      </w:r>
      <w:r w:rsidRPr="00761799">
        <w:rPr>
          <w:rFonts w:asciiTheme="majorHAnsi" w:hAnsiTheme="majorHAnsi"/>
          <w:i/>
          <w:iCs/>
          <w:color w:val="000000" w:themeColor="text1"/>
        </w:rPr>
        <w:t>informal and formal channels</w:t>
      </w:r>
      <w:r w:rsidRPr="00BC0ADA">
        <w:rPr>
          <w:rFonts w:asciiTheme="majorHAnsi" w:hAnsiTheme="majorHAnsi"/>
          <w:color w:val="000000" w:themeColor="text1"/>
        </w:rPr>
        <w:t>)</w:t>
      </w:r>
    </w:p>
    <w:p w14:paraId="54B00673" w14:textId="77777777" w:rsidR="00D82F0A" w:rsidRPr="00BC0ADA" w:rsidRDefault="00D82F0A" w:rsidP="007A27DB">
      <w:pPr>
        <w:pStyle w:val="Lijstalinea"/>
        <w:numPr>
          <w:ilvl w:val="0"/>
          <w:numId w:val="45"/>
        </w:numPr>
        <w:spacing w:after="0" w:line="240" w:lineRule="auto"/>
        <w:ind w:left="284" w:hanging="284"/>
        <w:rPr>
          <w:rFonts w:asciiTheme="majorHAnsi" w:hAnsiTheme="majorHAnsi" w:cs="Helvetica"/>
        </w:rPr>
      </w:pPr>
      <w:r w:rsidRPr="00BC0ADA">
        <w:rPr>
          <w:rFonts w:asciiTheme="majorHAnsi" w:hAnsiTheme="majorHAnsi" w:cs="Helvetica"/>
          <w:bCs/>
          <w:color w:val="000000" w:themeColor="text1"/>
        </w:rPr>
        <w:t>Feedback from Staff (</w:t>
      </w:r>
      <w:r w:rsidRPr="00761799">
        <w:rPr>
          <w:rFonts w:asciiTheme="majorHAnsi" w:hAnsiTheme="majorHAnsi" w:cs="Helvetica"/>
          <w:bCs/>
          <w:i/>
          <w:iCs/>
          <w:color w:val="000000" w:themeColor="text1"/>
        </w:rPr>
        <w:t xml:space="preserve">gathered through </w:t>
      </w:r>
      <w:r w:rsidRPr="00761799">
        <w:rPr>
          <w:rFonts w:asciiTheme="majorHAnsi" w:hAnsiTheme="majorHAnsi"/>
          <w:i/>
          <w:iCs/>
          <w:color w:val="000000" w:themeColor="text1"/>
        </w:rPr>
        <w:t>formal and informal channels</w:t>
      </w:r>
      <w:r w:rsidRPr="00BC0ADA">
        <w:rPr>
          <w:rFonts w:asciiTheme="majorHAnsi" w:hAnsiTheme="majorHAnsi"/>
          <w:color w:val="000000" w:themeColor="text1"/>
        </w:rPr>
        <w:t>)</w:t>
      </w:r>
    </w:p>
    <w:p w14:paraId="7FF45958" w14:textId="1F65FA1F" w:rsidR="00D82F0A" w:rsidRDefault="00D82F0A" w:rsidP="007A27DB">
      <w:pPr>
        <w:numPr>
          <w:ilvl w:val="0"/>
          <w:numId w:val="45"/>
        </w:numPr>
        <w:spacing w:after="0" w:line="240" w:lineRule="auto"/>
        <w:ind w:left="284" w:hanging="284"/>
        <w:rPr>
          <w:rFonts w:asciiTheme="majorHAnsi" w:hAnsiTheme="majorHAnsi"/>
        </w:rPr>
      </w:pPr>
      <w:r w:rsidRPr="00BC0ADA">
        <w:rPr>
          <w:rFonts w:asciiTheme="majorHAnsi" w:hAnsiTheme="majorHAnsi"/>
        </w:rPr>
        <w:t>Policy and Procedures for staff Recruitment and Promotion</w:t>
      </w:r>
    </w:p>
    <w:p w14:paraId="263939A6" w14:textId="0BFDB285" w:rsidR="00664C05" w:rsidRPr="00BC0ADA" w:rsidRDefault="00664C05" w:rsidP="007A27DB">
      <w:pPr>
        <w:numPr>
          <w:ilvl w:val="0"/>
          <w:numId w:val="45"/>
        </w:numPr>
        <w:spacing w:after="0" w:line="240" w:lineRule="auto"/>
        <w:ind w:left="284" w:hanging="284"/>
        <w:rPr>
          <w:rFonts w:asciiTheme="majorHAnsi" w:hAnsiTheme="majorHAnsi"/>
        </w:rPr>
      </w:pPr>
      <w:r>
        <w:rPr>
          <w:rFonts w:asciiTheme="majorHAnsi" w:hAnsiTheme="majorHAnsi"/>
        </w:rPr>
        <w:t>Redacted staff review reports</w:t>
      </w:r>
    </w:p>
    <w:p w14:paraId="78F7D392" w14:textId="77777777" w:rsidR="007254F1" w:rsidRDefault="007254F1" w:rsidP="000870CB">
      <w:pPr>
        <w:spacing w:after="0" w:line="240" w:lineRule="auto"/>
        <w:rPr>
          <w:rFonts w:asciiTheme="majorHAnsi" w:hAnsiTheme="majorHAnsi" w:cs="Helvetica"/>
        </w:rPr>
      </w:pPr>
    </w:p>
    <w:p w14:paraId="3995EEAB" w14:textId="77777777" w:rsidR="00C55E49" w:rsidRDefault="00C55E49" w:rsidP="000870CB">
      <w:pPr>
        <w:spacing w:after="0" w:line="240" w:lineRule="auto"/>
        <w:rPr>
          <w:rFonts w:asciiTheme="majorHAnsi" w:hAnsiTheme="majorHAnsi" w:cs="Helvetica"/>
        </w:rPr>
      </w:pPr>
    </w:p>
    <w:p w14:paraId="1BD567A3" w14:textId="4E593380" w:rsidR="00E860BC" w:rsidRDefault="00E860BC" w:rsidP="000870CB">
      <w:pPr>
        <w:spacing w:after="0" w:line="240" w:lineRule="auto"/>
        <w:rPr>
          <w:rFonts w:asciiTheme="majorHAnsi" w:hAnsiTheme="majorHAnsi" w:cs="Helvetica"/>
        </w:rPr>
      </w:pPr>
    </w:p>
    <w:p w14:paraId="4F198DD7" w14:textId="226350DE" w:rsidR="009D533E" w:rsidRDefault="009D533E" w:rsidP="000870CB">
      <w:pPr>
        <w:spacing w:after="0" w:line="240" w:lineRule="auto"/>
        <w:rPr>
          <w:rFonts w:asciiTheme="majorHAnsi" w:hAnsiTheme="majorHAnsi" w:cs="Helvetica"/>
        </w:rPr>
      </w:pPr>
    </w:p>
    <w:p w14:paraId="57220D5E" w14:textId="5067BC3E" w:rsidR="009D533E" w:rsidRDefault="009D533E" w:rsidP="000870CB">
      <w:pPr>
        <w:spacing w:after="0" w:line="240" w:lineRule="auto"/>
        <w:rPr>
          <w:rFonts w:asciiTheme="majorHAnsi" w:hAnsiTheme="majorHAnsi" w:cs="Helvetica"/>
        </w:rPr>
      </w:pPr>
    </w:p>
    <w:p w14:paraId="36AD8259" w14:textId="396E526B" w:rsidR="009D533E" w:rsidRDefault="009D533E" w:rsidP="000870CB">
      <w:pPr>
        <w:spacing w:after="0" w:line="240" w:lineRule="auto"/>
        <w:rPr>
          <w:rFonts w:asciiTheme="majorHAnsi" w:hAnsiTheme="majorHAnsi" w:cs="Helvetica"/>
        </w:rPr>
      </w:pPr>
    </w:p>
    <w:p w14:paraId="585CB4A7" w14:textId="778B4614" w:rsidR="009D533E" w:rsidRDefault="009D533E" w:rsidP="000870CB">
      <w:pPr>
        <w:spacing w:after="0" w:line="240" w:lineRule="auto"/>
        <w:rPr>
          <w:rFonts w:asciiTheme="majorHAnsi" w:hAnsiTheme="majorHAnsi" w:cs="Helvetica"/>
        </w:rPr>
      </w:pPr>
    </w:p>
    <w:p w14:paraId="350C5E2F" w14:textId="368600B9" w:rsidR="009D533E" w:rsidRDefault="009D533E" w:rsidP="000870CB">
      <w:pPr>
        <w:spacing w:after="0" w:line="240" w:lineRule="auto"/>
        <w:rPr>
          <w:rFonts w:asciiTheme="majorHAnsi" w:hAnsiTheme="majorHAnsi" w:cs="Helvetica"/>
        </w:rPr>
      </w:pPr>
    </w:p>
    <w:p w14:paraId="4DD69644" w14:textId="3C4F9F79" w:rsidR="009D533E" w:rsidRDefault="009D533E" w:rsidP="000870CB">
      <w:pPr>
        <w:spacing w:after="0" w:line="240" w:lineRule="auto"/>
        <w:rPr>
          <w:rFonts w:asciiTheme="majorHAnsi" w:hAnsiTheme="majorHAnsi" w:cs="Helvetica"/>
        </w:rPr>
      </w:pPr>
    </w:p>
    <w:p w14:paraId="55A5A698" w14:textId="4EF4F38E" w:rsidR="009D533E" w:rsidRDefault="009D533E" w:rsidP="000870CB">
      <w:pPr>
        <w:spacing w:after="0" w:line="240" w:lineRule="auto"/>
        <w:rPr>
          <w:rFonts w:asciiTheme="majorHAnsi" w:hAnsiTheme="majorHAnsi" w:cs="Helvetica"/>
        </w:rPr>
      </w:pPr>
    </w:p>
    <w:p w14:paraId="26305C5D" w14:textId="28542418" w:rsidR="009D533E" w:rsidRDefault="009D533E" w:rsidP="000870CB">
      <w:pPr>
        <w:spacing w:after="0" w:line="240" w:lineRule="auto"/>
        <w:rPr>
          <w:rFonts w:asciiTheme="majorHAnsi" w:hAnsiTheme="majorHAnsi" w:cs="Helvetica"/>
        </w:rPr>
      </w:pPr>
    </w:p>
    <w:p w14:paraId="3EF96B0F" w14:textId="018CFD16" w:rsidR="009D533E" w:rsidRDefault="009D533E" w:rsidP="000870CB">
      <w:pPr>
        <w:spacing w:after="0" w:line="240" w:lineRule="auto"/>
        <w:rPr>
          <w:rFonts w:asciiTheme="majorHAnsi" w:hAnsiTheme="majorHAnsi" w:cs="Helvetica"/>
        </w:rPr>
      </w:pPr>
    </w:p>
    <w:p w14:paraId="18D5F848" w14:textId="63A299FA" w:rsidR="009D533E" w:rsidRDefault="009D533E" w:rsidP="000870CB">
      <w:pPr>
        <w:spacing w:after="0" w:line="240" w:lineRule="auto"/>
        <w:rPr>
          <w:rFonts w:asciiTheme="majorHAnsi" w:hAnsiTheme="majorHAnsi" w:cs="Helvetica"/>
        </w:rPr>
      </w:pPr>
    </w:p>
    <w:p w14:paraId="6FF9FD85" w14:textId="647FDCD6" w:rsidR="009D533E" w:rsidRDefault="009D533E" w:rsidP="000870CB">
      <w:pPr>
        <w:spacing w:after="0" w:line="240" w:lineRule="auto"/>
        <w:rPr>
          <w:rFonts w:asciiTheme="majorHAnsi" w:hAnsiTheme="majorHAnsi" w:cs="Helvetica"/>
        </w:rPr>
      </w:pPr>
    </w:p>
    <w:p w14:paraId="1847F1F5" w14:textId="1B1A1348" w:rsidR="009D533E" w:rsidRDefault="009D533E" w:rsidP="000870CB">
      <w:pPr>
        <w:spacing w:after="0" w:line="240" w:lineRule="auto"/>
        <w:rPr>
          <w:rFonts w:asciiTheme="majorHAnsi" w:hAnsiTheme="majorHAnsi" w:cs="Helvetica"/>
        </w:rPr>
      </w:pPr>
    </w:p>
    <w:p w14:paraId="52626B60" w14:textId="24BE20E3" w:rsidR="009D533E" w:rsidRDefault="009D533E" w:rsidP="000870CB">
      <w:pPr>
        <w:spacing w:after="0" w:line="240" w:lineRule="auto"/>
        <w:rPr>
          <w:rFonts w:asciiTheme="majorHAnsi" w:hAnsiTheme="majorHAnsi" w:cs="Helvetica"/>
        </w:rPr>
      </w:pPr>
    </w:p>
    <w:p w14:paraId="2D00643B" w14:textId="0311F504" w:rsidR="009D533E" w:rsidRDefault="009D533E" w:rsidP="000870CB">
      <w:pPr>
        <w:spacing w:after="0" w:line="240" w:lineRule="auto"/>
        <w:rPr>
          <w:rFonts w:asciiTheme="majorHAnsi" w:hAnsiTheme="majorHAnsi" w:cs="Helvetica"/>
        </w:rPr>
      </w:pPr>
    </w:p>
    <w:p w14:paraId="62F15C2A" w14:textId="60699C90" w:rsidR="009D533E" w:rsidRDefault="009D533E" w:rsidP="000870CB">
      <w:pPr>
        <w:spacing w:after="0" w:line="240" w:lineRule="auto"/>
        <w:rPr>
          <w:rFonts w:asciiTheme="majorHAnsi" w:hAnsiTheme="majorHAnsi" w:cs="Helvetica"/>
        </w:rPr>
      </w:pPr>
    </w:p>
    <w:p w14:paraId="4EA820F8" w14:textId="2305B013" w:rsidR="009D533E" w:rsidRDefault="009D533E" w:rsidP="000870CB">
      <w:pPr>
        <w:spacing w:after="0" w:line="240" w:lineRule="auto"/>
        <w:rPr>
          <w:rFonts w:asciiTheme="majorHAnsi" w:hAnsiTheme="majorHAnsi" w:cs="Helvetica"/>
        </w:rPr>
      </w:pPr>
    </w:p>
    <w:p w14:paraId="2C40848C" w14:textId="4229B8D0" w:rsidR="009D533E" w:rsidRDefault="009D533E" w:rsidP="000870CB">
      <w:pPr>
        <w:spacing w:after="0" w:line="240" w:lineRule="auto"/>
        <w:rPr>
          <w:rFonts w:asciiTheme="majorHAnsi" w:hAnsiTheme="majorHAnsi" w:cs="Helvetica"/>
        </w:rPr>
      </w:pPr>
    </w:p>
    <w:p w14:paraId="55A3E81E" w14:textId="0C0C979A" w:rsidR="009D533E" w:rsidRDefault="009D533E" w:rsidP="000870CB">
      <w:pPr>
        <w:spacing w:after="0" w:line="240" w:lineRule="auto"/>
        <w:rPr>
          <w:rFonts w:asciiTheme="majorHAnsi" w:hAnsiTheme="majorHAnsi" w:cs="Helvetica"/>
        </w:rPr>
      </w:pPr>
    </w:p>
    <w:p w14:paraId="5A20941C" w14:textId="2EDED39C" w:rsidR="009D533E" w:rsidRDefault="009D533E" w:rsidP="000870CB">
      <w:pPr>
        <w:spacing w:after="0" w:line="240" w:lineRule="auto"/>
        <w:rPr>
          <w:rFonts w:asciiTheme="majorHAnsi" w:hAnsiTheme="majorHAnsi" w:cs="Helvetica"/>
        </w:rPr>
      </w:pPr>
    </w:p>
    <w:p w14:paraId="3568CE8E" w14:textId="39EFF8C6" w:rsidR="009D533E" w:rsidRDefault="009D533E" w:rsidP="000870CB">
      <w:pPr>
        <w:spacing w:after="0" w:line="240" w:lineRule="auto"/>
        <w:rPr>
          <w:rFonts w:asciiTheme="majorHAnsi" w:hAnsiTheme="majorHAnsi" w:cs="Helvetica"/>
        </w:rPr>
      </w:pPr>
    </w:p>
    <w:p w14:paraId="4627A6C3" w14:textId="7A3550B7" w:rsidR="00DC1110" w:rsidRDefault="00DC1110" w:rsidP="000870CB">
      <w:pPr>
        <w:spacing w:after="0" w:line="240" w:lineRule="auto"/>
        <w:rPr>
          <w:rFonts w:asciiTheme="majorHAnsi" w:hAnsiTheme="majorHAnsi" w:cs="Helvetica"/>
        </w:rPr>
      </w:pPr>
    </w:p>
    <w:p w14:paraId="6A66806D" w14:textId="7959D0DA" w:rsidR="00DC1110" w:rsidRDefault="00DC1110" w:rsidP="000870CB">
      <w:pPr>
        <w:spacing w:after="0" w:line="240" w:lineRule="auto"/>
        <w:rPr>
          <w:rFonts w:asciiTheme="majorHAnsi" w:hAnsiTheme="majorHAnsi" w:cs="Helvetica"/>
        </w:rPr>
      </w:pPr>
    </w:p>
    <w:p w14:paraId="05AE33AF" w14:textId="7F84EFAF" w:rsidR="00DC1110" w:rsidRDefault="00DC1110" w:rsidP="000870CB">
      <w:pPr>
        <w:spacing w:after="0" w:line="240" w:lineRule="auto"/>
        <w:rPr>
          <w:rFonts w:asciiTheme="majorHAnsi" w:hAnsiTheme="majorHAnsi" w:cs="Helvetica"/>
        </w:rPr>
      </w:pPr>
    </w:p>
    <w:p w14:paraId="29EC0583" w14:textId="77777777" w:rsidR="00F61F9D" w:rsidRDefault="00F61F9D" w:rsidP="000870CB">
      <w:pPr>
        <w:spacing w:after="0" w:line="240" w:lineRule="auto"/>
        <w:rPr>
          <w:rFonts w:asciiTheme="majorHAnsi" w:hAnsiTheme="majorHAnsi" w:cs="Helvetica"/>
        </w:rPr>
      </w:pPr>
    </w:p>
    <w:p w14:paraId="5E40E338" w14:textId="77777777" w:rsidR="00DC1110" w:rsidRPr="00BC0ADA" w:rsidRDefault="00DC1110" w:rsidP="000870CB">
      <w:pPr>
        <w:spacing w:after="0" w:line="240" w:lineRule="auto"/>
        <w:rPr>
          <w:rFonts w:asciiTheme="majorHAnsi" w:hAnsiTheme="majorHAnsi" w:cs="Helvetica"/>
        </w:rPr>
      </w:pPr>
    </w:p>
    <w:tbl>
      <w:tblPr>
        <w:tblStyle w:val="Tabelraster"/>
        <w:tblW w:w="0" w:type="auto"/>
        <w:tblBorders>
          <w:top w:val="single" w:sz="12" w:space="0" w:color="0793AD"/>
          <w:left w:val="single" w:sz="12" w:space="0" w:color="0793AD"/>
          <w:bottom w:val="single" w:sz="12" w:space="0" w:color="0793AD"/>
          <w:right w:val="single" w:sz="12" w:space="0" w:color="0793AD"/>
          <w:insideH w:val="single" w:sz="12" w:space="0" w:color="0793AD"/>
          <w:insideV w:val="single" w:sz="12" w:space="0" w:color="0793AD"/>
        </w:tblBorders>
        <w:tblLook w:val="04A0" w:firstRow="1" w:lastRow="0" w:firstColumn="1" w:lastColumn="0" w:noHBand="0" w:noVBand="1"/>
      </w:tblPr>
      <w:tblGrid>
        <w:gridCol w:w="8996"/>
      </w:tblGrid>
      <w:tr w:rsidR="00E860BC" w:rsidRPr="003A346B" w14:paraId="68F15751" w14:textId="77777777" w:rsidTr="00A65118">
        <w:tc>
          <w:tcPr>
            <w:tcW w:w="9016" w:type="dxa"/>
            <w:shd w:val="clear" w:color="auto" w:fill="88B9C6"/>
          </w:tcPr>
          <w:p w14:paraId="2068A0E6" w14:textId="6D26978C" w:rsidR="00E860BC" w:rsidRPr="000870CB" w:rsidRDefault="00E860BC" w:rsidP="00BA2F47">
            <w:pPr>
              <w:pStyle w:val="Kop2"/>
              <w:jc w:val="both"/>
              <w:outlineLvl w:val="1"/>
              <w:rPr>
                <w:rFonts w:asciiTheme="majorHAnsi" w:hAnsiTheme="majorHAnsi"/>
                <w:color w:val="0191AC"/>
                <w:szCs w:val="28"/>
                <w:lang w:val="en-GB"/>
              </w:rPr>
            </w:pPr>
            <w:r w:rsidRPr="00A65118">
              <w:rPr>
                <w:rFonts w:asciiTheme="majorHAnsi" w:hAnsiTheme="majorHAnsi"/>
                <w:color w:val="FFFFFF" w:themeColor="background1"/>
                <w:szCs w:val="28"/>
              </w:rPr>
              <w:lastRenderedPageBreak/>
              <w:t>STANDARD 4: Human Resources</w:t>
            </w:r>
            <w:r w:rsidR="00750390" w:rsidRPr="00A65118">
              <w:rPr>
                <w:rFonts w:asciiTheme="majorHAnsi" w:hAnsiTheme="majorHAnsi"/>
                <w:color w:val="FFFFFF" w:themeColor="background1"/>
                <w:szCs w:val="28"/>
              </w:rPr>
              <w:t xml:space="preserve">                                                        </w:t>
            </w:r>
            <w:r w:rsidR="00750390" w:rsidRPr="00A65118">
              <w:rPr>
                <w:rFonts w:ascii="Calibri" w:hAnsi="Calibri" w:cs="Calibri"/>
                <w:b w:val="0"/>
                <w:color w:val="FFFFFF" w:themeColor="background1"/>
                <w:szCs w:val="28"/>
                <w:lang w:val="en-GB"/>
              </w:rPr>
              <w:t xml:space="preserve">SER Chapter </w:t>
            </w:r>
            <w:r w:rsidR="009A000E" w:rsidRPr="00A65118">
              <w:rPr>
                <w:rFonts w:ascii="Calibri" w:hAnsi="Calibri" w:cs="Calibri"/>
                <w:b w:val="0"/>
                <w:color w:val="FFFFFF" w:themeColor="background1"/>
                <w:szCs w:val="28"/>
                <w:lang w:val="en-GB"/>
              </w:rPr>
              <w:t>4</w:t>
            </w:r>
          </w:p>
        </w:tc>
      </w:tr>
      <w:tr w:rsidR="00E860BC" w:rsidRPr="003A346B" w14:paraId="468CC0BF" w14:textId="77777777" w:rsidTr="00362DBA">
        <w:tc>
          <w:tcPr>
            <w:tcW w:w="9016" w:type="dxa"/>
          </w:tcPr>
          <w:p w14:paraId="0DAFAE5F" w14:textId="77777777" w:rsidR="00E860BC" w:rsidRPr="00FA79FB" w:rsidRDefault="00E860BC" w:rsidP="00BA2F47">
            <w:pPr>
              <w:spacing w:after="0"/>
              <w:rPr>
                <w:rFonts w:asciiTheme="majorHAnsi" w:hAnsiTheme="majorHAnsi" w:cs="Helvetica"/>
                <w:sz w:val="10"/>
                <w:szCs w:val="10"/>
                <w:lang w:val="en-GB"/>
              </w:rPr>
            </w:pPr>
          </w:p>
          <w:p w14:paraId="47BF18D8" w14:textId="1AC04CD2" w:rsidR="00420894" w:rsidRPr="00572BC6" w:rsidRDefault="00420894" w:rsidP="00420894">
            <w:pPr>
              <w:spacing w:after="0"/>
              <w:rPr>
                <w:rFonts w:asciiTheme="majorHAnsi" w:hAnsiTheme="majorHAnsi" w:cs="Helvetica"/>
                <w:strike/>
                <w:lang w:val="en-GB"/>
              </w:rPr>
            </w:pPr>
            <w:r w:rsidRPr="00420894">
              <w:rPr>
                <w:rFonts w:asciiTheme="majorHAnsi" w:hAnsiTheme="majorHAnsi" w:cstheme="majorHAnsi"/>
                <w:i/>
                <w:iCs/>
              </w:rPr>
              <w:t>[</w:t>
            </w:r>
            <w:r w:rsidR="0001124E">
              <w:rPr>
                <w:rFonts w:asciiTheme="majorHAnsi" w:hAnsiTheme="majorHAnsi" w:cstheme="majorHAnsi"/>
                <w:i/>
                <w:iCs/>
              </w:rPr>
              <w:t>P</w:t>
            </w:r>
            <w:r w:rsidRPr="00420894">
              <w:rPr>
                <w:rFonts w:asciiTheme="majorHAnsi" w:hAnsiTheme="majorHAnsi" w:cstheme="majorHAnsi"/>
                <w:i/>
                <w:iCs/>
              </w:rPr>
              <w:t>lease write your d</w:t>
            </w:r>
            <w:r w:rsidRPr="00420894">
              <w:rPr>
                <w:rFonts w:asciiTheme="majorHAnsi" w:hAnsiTheme="majorHAnsi" w:cstheme="majorHAnsi"/>
                <w:i/>
              </w:rPr>
              <w:t>escription, analysis and evaluation concerning challenges and opportunities for each criterion of this standard]</w:t>
            </w:r>
          </w:p>
          <w:p w14:paraId="2BE9B7A6" w14:textId="77777777" w:rsidR="00E860BC" w:rsidRPr="00FA79FB" w:rsidRDefault="00E860BC" w:rsidP="00BA2F47">
            <w:pPr>
              <w:spacing w:after="0"/>
              <w:rPr>
                <w:rFonts w:asciiTheme="majorHAnsi" w:hAnsiTheme="majorHAnsi" w:cs="Helvetica"/>
                <w:lang w:val="en-GB"/>
              </w:rPr>
            </w:pPr>
          </w:p>
          <w:p w14:paraId="49DD28AC" w14:textId="77777777" w:rsidR="00362DBA" w:rsidRDefault="00362DBA" w:rsidP="00BA2F47">
            <w:pPr>
              <w:spacing w:after="0"/>
              <w:rPr>
                <w:rFonts w:asciiTheme="majorHAnsi" w:hAnsiTheme="majorHAnsi" w:cs="Helvetica"/>
                <w:lang w:val="en-GB"/>
              </w:rPr>
            </w:pPr>
          </w:p>
          <w:p w14:paraId="53BFAAC9" w14:textId="77777777" w:rsidR="00DE53D9" w:rsidRDefault="00DE53D9" w:rsidP="00BA2F47">
            <w:pPr>
              <w:spacing w:after="0"/>
              <w:rPr>
                <w:rFonts w:asciiTheme="majorHAnsi" w:hAnsiTheme="majorHAnsi" w:cs="Helvetica"/>
                <w:lang w:val="en-GB"/>
              </w:rPr>
            </w:pPr>
          </w:p>
          <w:p w14:paraId="73C90DE2" w14:textId="77777777" w:rsidR="00DE53D9" w:rsidRDefault="00DE53D9" w:rsidP="00BA2F47">
            <w:pPr>
              <w:spacing w:after="0"/>
              <w:rPr>
                <w:rFonts w:asciiTheme="majorHAnsi" w:hAnsiTheme="majorHAnsi" w:cs="Helvetica"/>
                <w:lang w:val="en-GB"/>
              </w:rPr>
            </w:pPr>
          </w:p>
          <w:p w14:paraId="783CF776" w14:textId="77777777" w:rsidR="00DE53D9" w:rsidRDefault="00DE53D9" w:rsidP="00BA2F47">
            <w:pPr>
              <w:spacing w:after="0"/>
              <w:rPr>
                <w:rFonts w:asciiTheme="majorHAnsi" w:hAnsiTheme="majorHAnsi" w:cs="Helvetica"/>
                <w:lang w:val="en-GB"/>
              </w:rPr>
            </w:pPr>
          </w:p>
          <w:p w14:paraId="36E3B7BB" w14:textId="77777777" w:rsidR="00DE53D9" w:rsidRDefault="00DE53D9" w:rsidP="00BA2F47">
            <w:pPr>
              <w:spacing w:after="0"/>
              <w:rPr>
                <w:rFonts w:asciiTheme="majorHAnsi" w:hAnsiTheme="majorHAnsi" w:cs="Helvetica"/>
                <w:lang w:val="en-GB"/>
              </w:rPr>
            </w:pPr>
          </w:p>
          <w:p w14:paraId="46123CFF" w14:textId="77777777" w:rsidR="00DE53D9" w:rsidRDefault="00DE53D9" w:rsidP="00BA2F47">
            <w:pPr>
              <w:spacing w:after="0"/>
              <w:rPr>
                <w:rFonts w:asciiTheme="majorHAnsi" w:hAnsiTheme="majorHAnsi" w:cs="Helvetica"/>
                <w:lang w:val="en-GB"/>
              </w:rPr>
            </w:pPr>
          </w:p>
          <w:p w14:paraId="4DE5BA4C" w14:textId="77777777" w:rsidR="00DE53D9" w:rsidRDefault="00DE53D9" w:rsidP="00BA2F47">
            <w:pPr>
              <w:spacing w:after="0"/>
              <w:rPr>
                <w:rFonts w:asciiTheme="majorHAnsi" w:hAnsiTheme="majorHAnsi" w:cs="Helvetica"/>
                <w:lang w:val="en-GB"/>
              </w:rPr>
            </w:pPr>
          </w:p>
          <w:p w14:paraId="14D3AA27" w14:textId="77777777" w:rsidR="00DE53D9" w:rsidRDefault="00DE53D9" w:rsidP="00BA2F47">
            <w:pPr>
              <w:spacing w:after="0"/>
              <w:rPr>
                <w:rFonts w:asciiTheme="majorHAnsi" w:hAnsiTheme="majorHAnsi" w:cs="Helvetica"/>
                <w:lang w:val="en-GB"/>
              </w:rPr>
            </w:pPr>
          </w:p>
          <w:p w14:paraId="2678AD24" w14:textId="77777777" w:rsidR="00DE53D9" w:rsidRDefault="00DE53D9" w:rsidP="00BA2F47">
            <w:pPr>
              <w:spacing w:after="0"/>
              <w:rPr>
                <w:rFonts w:asciiTheme="majorHAnsi" w:hAnsiTheme="majorHAnsi" w:cs="Helvetica"/>
                <w:lang w:val="en-GB"/>
              </w:rPr>
            </w:pPr>
          </w:p>
          <w:p w14:paraId="04E95AB5" w14:textId="77777777" w:rsidR="00DE53D9" w:rsidRDefault="00DE53D9" w:rsidP="00BA2F47">
            <w:pPr>
              <w:spacing w:after="0"/>
              <w:rPr>
                <w:rFonts w:asciiTheme="majorHAnsi" w:hAnsiTheme="majorHAnsi" w:cs="Helvetica"/>
                <w:lang w:val="en-GB"/>
              </w:rPr>
            </w:pPr>
          </w:p>
          <w:p w14:paraId="2AAB788E" w14:textId="77777777" w:rsidR="00DE53D9" w:rsidRDefault="00DE53D9" w:rsidP="00BA2F47">
            <w:pPr>
              <w:spacing w:after="0"/>
              <w:rPr>
                <w:rFonts w:asciiTheme="majorHAnsi" w:hAnsiTheme="majorHAnsi" w:cs="Helvetica"/>
                <w:lang w:val="en-GB"/>
              </w:rPr>
            </w:pPr>
          </w:p>
          <w:p w14:paraId="25E7B030" w14:textId="77777777" w:rsidR="00DE53D9" w:rsidRDefault="00DE53D9" w:rsidP="00BA2F47">
            <w:pPr>
              <w:spacing w:after="0"/>
              <w:rPr>
                <w:rFonts w:asciiTheme="majorHAnsi" w:hAnsiTheme="majorHAnsi" w:cs="Helvetica"/>
                <w:lang w:val="en-GB"/>
              </w:rPr>
            </w:pPr>
          </w:p>
          <w:p w14:paraId="0828C382" w14:textId="77777777" w:rsidR="00DE53D9" w:rsidRDefault="00DE53D9" w:rsidP="00BA2F47">
            <w:pPr>
              <w:spacing w:after="0"/>
              <w:rPr>
                <w:rFonts w:asciiTheme="majorHAnsi" w:hAnsiTheme="majorHAnsi" w:cs="Helvetica"/>
                <w:lang w:val="en-GB"/>
              </w:rPr>
            </w:pPr>
          </w:p>
          <w:p w14:paraId="38516B53" w14:textId="77777777" w:rsidR="00DE53D9" w:rsidRDefault="00DE53D9" w:rsidP="00BA2F47">
            <w:pPr>
              <w:spacing w:after="0"/>
              <w:rPr>
                <w:rFonts w:asciiTheme="majorHAnsi" w:hAnsiTheme="majorHAnsi" w:cs="Helvetica"/>
                <w:lang w:val="en-GB"/>
              </w:rPr>
            </w:pPr>
          </w:p>
          <w:p w14:paraId="5B360030" w14:textId="77777777" w:rsidR="00DE53D9" w:rsidRDefault="00DE53D9" w:rsidP="00BA2F47">
            <w:pPr>
              <w:spacing w:after="0"/>
              <w:rPr>
                <w:rFonts w:asciiTheme="majorHAnsi" w:hAnsiTheme="majorHAnsi" w:cs="Helvetica"/>
                <w:lang w:val="en-GB"/>
              </w:rPr>
            </w:pPr>
          </w:p>
          <w:p w14:paraId="691395AF" w14:textId="77777777" w:rsidR="00DE53D9" w:rsidRDefault="00DE53D9" w:rsidP="00BA2F47">
            <w:pPr>
              <w:spacing w:after="0"/>
              <w:rPr>
                <w:rFonts w:asciiTheme="majorHAnsi" w:hAnsiTheme="majorHAnsi" w:cs="Helvetica"/>
                <w:lang w:val="en-GB"/>
              </w:rPr>
            </w:pPr>
          </w:p>
          <w:p w14:paraId="67EE7C3E" w14:textId="77777777" w:rsidR="00DE53D9" w:rsidRDefault="00DE53D9" w:rsidP="00BA2F47">
            <w:pPr>
              <w:spacing w:after="0"/>
              <w:rPr>
                <w:rFonts w:asciiTheme="majorHAnsi" w:hAnsiTheme="majorHAnsi" w:cs="Helvetica"/>
                <w:lang w:val="en-GB"/>
              </w:rPr>
            </w:pPr>
          </w:p>
          <w:p w14:paraId="6FCCBD77" w14:textId="77777777" w:rsidR="00DE53D9" w:rsidRDefault="00DE53D9" w:rsidP="00BA2F47">
            <w:pPr>
              <w:spacing w:after="0"/>
              <w:rPr>
                <w:rFonts w:asciiTheme="majorHAnsi" w:hAnsiTheme="majorHAnsi" w:cs="Helvetica"/>
                <w:lang w:val="en-GB"/>
              </w:rPr>
            </w:pPr>
          </w:p>
          <w:p w14:paraId="7A18C700" w14:textId="77777777" w:rsidR="00DE53D9" w:rsidRDefault="00DE53D9" w:rsidP="00BA2F47">
            <w:pPr>
              <w:spacing w:after="0"/>
              <w:rPr>
                <w:rFonts w:asciiTheme="majorHAnsi" w:hAnsiTheme="majorHAnsi" w:cs="Helvetica"/>
                <w:lang w:val="en-GB"/>
              </w:rPr>
            </w:pPr>
          </w:p>
          <w:p w14:paraId="7DAB8187" w14:textId="77777777" w:rsidR="00DE53D9" w:rsidRDefault="00DE53D9" w:rsidP="00BA2F47">
            <w:pPr>
              <w:spacing w:after="0"/>
              <w:rPr>
                <w:rFonts w:asciiTheme="majorHAnsi" w:hAnsiTheme="majorHAnsi" w:cs="Helvetica"/>
                <w:lang w:val="en-GB"/>
              </w:rPr>
            </w:pPr>
          </w:p>
          <w:p w14:paraId="6EE10E6B" w14:textId="77777777" w:rsidR="00DE53D9" w:rsidRDefault="00DE53D9" w:rsidP="00BA2F47">
            <w:pPr>
              <w:spacing w:after="0"/>
              <w:rPr>
                <w:rFonts w:asciiTheme="majorHAnsi" w:hAnsiTheme="majorHAnsi" w:cs="Helvetica"/>
                <w:lang w:val="en-GB"/>
              </w:rPr>
            </w:pPr>
          </w:p>
          <w:p w14:paraId="6CD38406" w14:textId="77777777" w:rsidR="00DE53D9" w:rsidRDefault="00DE53D9" w:rsidP="00BA2F47">
            <w:pPr>
              <w:spacing w:after="0"/>
              <w:rPr>
                <w:rFonts w:asciiTheme="majorHAnsi" w:hAnsiTheme="majorHAnsi" w:cs="Helvetica"/>
                <w:lang w:val="en-GB"/>
              </w:rPr>
            </w:pPr>
          </w:p>
          <w:p w14:paraId="11C5021D" w14:textId="77777777" w:rsidR="00DE53D9" w:rsidRDefault="00DE53D9" w:rsidP="00BA2F47">
            <w:pPr>
              <w:spacing w:after="0"/>
              <w:rPr>
                <w:rFonts w:asciiTheme="majorHAnsi" w:hAnsiTheme="majorHAnsi" w:cs="Helvetica"/>
                <w:lang w:val="en-GB"/>
              </w:rPr>
            </w:pPr>
          </w:p>
          <w:p w14:paraId="5CEFCA18" w14:textId="77777777" w:rsidR="00DE53D9" w:rsidRDefault="00DE53D9" w:rsidP="00BA2F47">
            <w:pPr>
              <w:spacing w:after="0"/>
              <w:rPr>
                <w:rFonts w:asciiTheme="majorHAnsi" w:hAnsiTheme="majorHAnsi" w:cs="Helvetica"/>
                <w:lang w:val="en-GB"/>
              </w:rPr>
            </w:pPr>
          </w:p>
          <w:p w14:paraId="1BFB6F3F" w14:textId="77777777" w:rsidR="00DE53D9" w:rsidRDefault="00DE53D9" w:rsidP="00BA2F47">
            <w:pPr>
              <w:spacing w:after="0"/>
              <w:rPr>
                <w:rFonts w:asciiTheme="majorHAnsi" w:hAnsiTheme="majorHAnsi" w:cs="Helvetica"/>
                <w:lang w:val="en-GB"/>
              </w:rPr>
            </w:pPr>
          </w:p>
          <w:p w14:paraId="28A3DC63" w14:textId="77777777" w:rsidR="00DE53D9" w:rsidRDefault="00DE53D9" w:rsidP="00BA2F47">
            <w:pPr>
              <w:spacing w:after="0"/>
              <w:rPr>
                <w:rFonts w:asciiTheme="majorHAnsi" w:hAnsiTheme="majorHAnsi" w:cs="Helvetica"/>
                <w:lang w:val="en-GB"/>
              </w:rPr>
            </w:pPr>
          </w:p>
          <w:p w14:paraId="1287EAB5" w14:textId="77777777" w:rsidR="00DE53D9" w:rsidRDefault="00DE53D9" w:rsidP="00BA2F47">
            <w:pPr>
              <w:spacing w:after="0"/>
              <w:rPr>
                <w:rFonts w:asciiTheme="majorHAnsi" w:hAnsiTheme="majorHAnsi" w:cs="Helvetica"/>
                <w:lang w:val="en-GB"/>
              </w:rPr>
            </w:pPr>
          </w:p>
          <w:p w14:paraId="5B9492E6" w14:textId="77777777" w:rsidR="00DE53D9" w:rsidRDefault="00DE53D9" w:rsidP="00BA2F47">
            <w:pPr>
              <w:spacing w:after="0"/>
              <w:rPr>
                <w:rFonts w:asciiTheme="majorHAnsi" w:hAnsiTheme="majorHAnsi" w:cs="Helvetica"/>
                <w:lang w:val="en-GB"/>
              </w:rPr>
            </w:pPr>
          </w:p>
          <w:p w14:paraId="087246F9" w14:textId="77777777" w:rsidR="00DE53D9" w:rsidRDefault="00DE53D9" w:rsidP="00BA2F47">
            <w:pPr>
              <w:spacing w:after="0"/>
              <w:rPr>
                <w:rFonts w:asciiTheme="majorHAnsi" w:hAnsiTheme="majorHAnsi" w:cs="Helvetica"/>
                <w:lang w:val="en-GB"/>
              </w:rPr>
            </w:pPr>
          </w:p>
          <w:p w14:paraId="2023C74B" w14:textId="77777777" w:rsidR="00DE53D9" w:rsidRDefault="00DE53D9" w:rsidP="00BA2F47">
            <w:pPr>
              <w:spacing w:after="0"/>
              <w:rPr>
                <w:rFonts w:asciiTheme="majorHAnsi" w:hAnsiTheme="majorHAnsi" w:cs="Helvetica"/>
                <w:lang w:val="en-GB"/>
              </w:rPr>
            </w:pPr>
          </w:p>
          <w:p w14:paraId="23D287F6" w14:textId="77777777" w:rsidR="00DE53D9" w:rsidRDefault="00DE53D9" w:rsidP="00BA2F47">
            <w:pPr>
              <w:spacing w:after="0"/>
              <w:rPr>
                <w:rFonts w:asciiTheme="majorHAnsi" w:hAnsiTheme="majorHAnsi" w:cs="Helvetica"/>
                <w:lang w:val="en-GB"/>
              </w:rPr>
            </w:pPr>
          </w:p>
          <w:p w14:paraId="2187DC7C" w14:textId="77777777" w:rsidR="00DE53D9" w:rsidRDefault="00DE53D9" w:rsidP="00BA2F47">
            <w:pPr>
              <w:spacing w:after="0"/>
              <w:rPr>
                <w:rFonts w:asciiTheme="majorHAnsi" w:hAnsiTheme="majorHAnsi" w:cs="Helvetica"/>
                <w:lang w:val="en-GB"/>
              </w:rPr>
            </w:pPr>
          </w:p>
          <w:p w14:paraId="606AFD29" w14:textId="77777777" w:rsidR="00DE53D9" w:rsidRDefault="00DE53D9" w:rsidP="00BA2F47">
            <w:pPr>
              <w:spacing w:after="0"/>
              <w:rPr>
                <w:rFonts w:asciiTheme="majorHAnsi" w:hAnsiTheme="majorHAnsi" w:cs="Helvetica"/>
                <w:lang w:val="en-GB"/>
              </w:rPr>
            </w:pPr>
          </w:p>
          <w:p w14:paraId="36BAE6E7" w14:textId="77777777" w:rsidR="00DE53D9" w:rsidRDefault="00DE53D9" w:rsidP="00BA2F47">
            <w:pPr>
              <w:spacing w:after="0"/>
              <w:rPr>
                <w:rFonts w:asciiTheme="majorHAnsi" w:hAnsiTheme="majorHAnsi" w:cs="Helvetica"/>
                <w:lang w:val="en-GB"/>
              </w:rPr>
            </w:pPr>
          </w:p>
          <w:p w14:paraId="116BA585" w14:textId="77777777" w:rsidR="00DE53D9" w:rsidRDefault="00DE53D9" w:rsidP="00BA2F47">
            <w:pPr>
              <w:spacing w:after="0"/>
              <w:rPr>
                <w:rFonts w:asciiTheme="majorHAnsi" w:hAnsiTheme="majorHAnsi" w:cs="Helvetica"/>
                <w:lang w:val="en-GB"/>
              </w:rPr>
            </w:pPr>
          </w:p>
          <w:p w14:paraId="39FD5403" w14:textId="69B99915" w:rsidR="00DE53D9" w:rsidRPr="00FA79FB" w:rsidRDefault="00DE53D9" w:rsidP="00BA2F47">
            <w:pPr>
              <w:spacing w:after="0"/>
              <w:rPr>
                <w:rFonts w:asciiTheme="majorHAnsi" w:hAnsiTheme="majorHAnsi" w:cs="Helvetica"/>
                <w:lang w:val="en-GB"/>
              </w:rPr>
            </w:pPr>
          </w:p>
        </w:tc>
      </w:tr>
    </w:tbl>
    <w:p w14:paraId="20CB2812" w14:textId="77777777" w:rsidR="00E860BC" w:rsidRPr="003A346B" w:rsidRDefault="00E860BC" w:rsidP="00E860BC">
      <w:pPr>
        <w:spacing w:after="0" w:line="240" w:lineRule="auto"/>
        <w:rPr>
          <w:rFonts w:ascii="Calibri" w:hAnsi="Calibri" w:cs="Calibri"/>
          <w:color w:val="0793AD"/>
          <w:sz w:val="18"/>
          <w:szCs w:val="18"/>
        </w:rPr>
      </w:pPr>
      <w:r w:rsidRPr="003A346B">
        <w:rPr>
          <w:rFonts w:ascii="Calibri" w:hAnsi="Calibri" w:cs="Calibri"/>
          <w:color w:val="0793AD"/>
          <w:sz w:val="18"/>
          <w:szCs w:val="18"/>
        </w:rPr>
        <w:t>[Allow the inserted text to expand the box as necessary]</w:t>
      </w:r>
    </w:p>
    <w:p w14:paraId="3D42C6C3" w14:textId="77777777" w:rsidR="00E860BC" w:rsidRPr="000870CB" w:rsidRDefault="00E860BC" w:rsidP="00E860BC">
      <w:pPr>
        <w:pStyle w:val="Kop2"/>
        <w:jc w:val="both"/>
        <w:rPr>
          <w:rFonts w:asciiTheme="majorHAnsi" w:hAnsiTheme="majorHAnsi"/>
          <w:color w:val="000000" w:themeColor="text1"/>
        </w:rPr>
      </w:pPr>
      <w:r w:rsidRPr="000870CB">
        <w:rPr>
          <w:rFonts w:asciiTheme="majorHAnsi" w:hAnsiTheme="majorHAnsi"/>
          <w:color w:val="000000" w:themeColor="text1"/>
        </w:rPr>
        <w:lastRenderedPageBreak/>
        <w:t>STANDARD 5. Learning and Teaching Resources</w:t>
      </w:r>
    </w:p>
    <w:p w14:paraId="45CFECE6" w14:textId="213D14D5" w:rsidR="00E860BC" w:rsidRPr="000870CB" w:rsidRDefault="00E860BC" w:rsidP="000870CB">
      <w:pPr>
        <w:pStyle w:val="Lijstalinea"/>
        <w:pBdr>
          <w:bottom w:val="single" w:sz="18" w:space="1" w:color="000000" w:themeColor="text1"/>
        </w:pBdr>
        <w:spacing w:after="0" w:line="240" w:lineRule="auto"/>
        <w:ind w:left="0"/>
        <w:rPr>
          <w:rFonts w:asciiTheme="majorHAnsi" w:hAnsiTheme="majorHAnsi"/>
          <w:b/>
          <w:color w:val="000000" w:themeColor="text1"/>
        </w:rPr>
      </w:pPr>
      <w:r w:rsidRPr="000870CB">
        <w:rPr>
          <w:rFonts w:asciiTheme="majorHAnsi" w:hAnsiTheme="majorHAnsi"/>
          <w:b/>
          <w:color w:val="000000" w:themeColor="text1"/>
        </w:rPr>
        <w:t>The institution allocates sufficient financial resources to its study programmes so that they have access to an appropriate and sufficient range of learning &amp; teaching resources that enable students to achieve the intended learning outcomes</w:t>
      </w:r>
      <w:r w:rsidR="00761799">
        <w:rPr>
          <w:rFonts w:asciiTheme="majorHAnsi" w:hAnsiTheme="majorHAnsi"/>
          <w:b/>
          <w:color w:val="000000" w:themeColor="text1"/>
        </w:rPr>
        <w:t>.</w:t>
      </w:r>
    </w:p>
    <w:p w14:paraId="54C00706" w14:textId="77777777" w:rsidR="00E860BC" w:rsidRPr="003A346B" w:rsidRDefault="00E860BC" w:rsidP="000870CB">
      <w:pPr>
        <w:pStyle w:val="Lijstalinea"/>
        <w:pBdr>
          <w:bottom w:val="single" w:sz="18" w:space="1" w:color="000000" w:themeColor="text1"/>
        </w:pBdr>
        <w:spacing w:after="0" w:line="240" w:lineRule="auto"/>
        <w:ind w:left="0"/>
        <w:rPr>
          <w:rFonts w:asciiTheme="majorHAnsi" w:hAnsiTheme="majorHAnsi"/>
          <w:b/>
          <w:color w:val="0191AC"/>
        </w:rPr>
      </w:pPr>
    </w:p>
    <w:p w14:paraId="65DA585B" w14:textId="77777777" w:rsidR="00E860BC" w:rsidRPr="003A346B" w:rsidRDefault="00E860BC" w:rsidP="00362DBA">
      <w:pPr>
        <w:pStyle w:val="Lijstalinea"/>
        <w:spacing w:after="0" w:line="240" w:lineRule="auto"/>
        <w:ind w:left="0"/>
        <w:rPr>
          <w:rFonts w:asciiTheme="majorHAnsi" w:hAnsiTheme="majorHAnsi" w:cs="Helvetica"/>
          <w:b/>
          <w:color w:val="0191AC"/>
        </w:rPr>
      </w:pPr>
    </w:p>
    <w:p w14:paraId="047C7979" w14:textId="77777777" w:rsidR="00E860BC" w:rsidRPr="003A346B" w:rsidRDefault="00E860BC" w:rsidP="00E860BC">
      <w:pPr>
        <w:pStyle w:val="Lijstalinea"/>
        <w:spacing w:after="0" w:line="240" w:lineRule="auto"/>
        <w:ind w:left="0"/>
        <w:rPr>
          <w:rFonts w:asciiTheme="majorHAnsi" w:hAnsiTheme="majorHAnsi"/>
          <w:b/>
          <w:bCs/>
        </w:rPr>
      </w:pPr>
      <w:r w:rsidRPr="003A346B">
        <w:rPr>
          <w:rFonts w:asciiTheme="majorHAnsi" w:hAnsiTheme="majorHAnsi"/>
          <w:b/>
          <w:bCs/>
        </w:rPr>
        <w:t>The following criteria should be addressed within this standard:</w:t>
      </w:r>
    </w:p>
    <w:p w14:paraId="364CC557" w14:textId="77777777" w:rsidR="00E860BC" w:rsidRPr="003A346B" w:rsidRDefault="00E860BC" w:rsidP="00E860BC">
      <w:pPr>
        <w:pStyle w:val="Lijstalinea"/>
        <w:spacing w:after="0" w:line="240" w:lineRule="auto"/>
        <w:ind w:left="0"/>
        <w:rPr>
          <w:rFonts w:asciiTheme="majorHAnsi" w:hAnsiTheme="majorHAnsi"/>
          <w:b/>
          <w:bC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860BC" w:rsidRPr="003A346B" w14:paraId="051F073B" w14:textId="77777777" w:rsidTr="00BA2F47">
        <w:tc>
          <w:tcPr>
            <w:tcW w:w="9016" w:type="dxa"/>
            <w:shd w:val="clear" w:color="auto" w:fill="D9D9D9" w:themeFill="background1" w:themeFillShade="D9"/>
          </w:tcPr>
          <w:p w14:paraId="3A3B5ECA" w14:textId="77777777" w:rsidR="00E860BC" w:rsidRPr="00FA79FB" w:rsidRDefault="00E860BC" w:rsidP="00BA2F47">
            <w:pPr>
              <w:spacing w:after="0"/>
              <w:rPr>
                <w:rFonts w:ascii="Calibri" w:hAnsi="Calibri" w:cs="Calibri"/>
                <w:b/>
                <w:bCs/>
                <w:color w:val="000000" w:themeColor="text1"/>
                <w:sz w:val="10"/>
                <w:szCs w:val="10"/>
                <w:lang w:val="en-GB"/>
              </w:rPr>
            </w:pPr>
          </w:p>
          <w:p w14:paraId="12B05077" w14:textId="77777777" w:rsidR="00E860BC" w:rsidRPr="00FA79FB" w:rsidRDefault="00E860BC" w:rsidP="00BA2F47">
            <w:pPr>
              <w:spacing w:after="0" w:line="240" w:lineRule="auto"/>
              <w:ind w:left="1453" w:hanging="1453"/>
              <w:rPr>
                <w:rFonts w:ascii="Calibri" w:hAnsi="Calibri" w:cs="Calibri"/>
                <w:color w:val="000000" w:themeColor="text1"/>
                <w:lang w:val="en-GB"/>
              </w:rPr>
            </w:pPr>
            <w:r w:rsidRPr="003A346B">
              <w:rPr>
                <w:rFonts w:ascii="Calibri" w:hAnsi="Calibri" w:cs="Calibri"/>
                <w:b/>
                <w:bCs/>
                <w:color w:val="000000" w:themeColor="text1"/>
              </w:rPr>
              <w:t>Criterion 5.1:</w:t>
            </w:r>
            <w:r w:rsidRPr="003A346B">
              <w:rPr>
                <w:rFonts w:asciiTheme="majorHAnsi" w:hAnsiTheme="majorHAnsi" w:cstheme="majorHAnsi"/>
                <w:color w:val="000000" w:themeColor="text1"/>
              </w:rPr>
              <w:t xml:space="preserve"> </w:t>
            </w:r>
            <w:r w:rsidRPr="003A346B">
              <w:rPr>
                <w:rFonts w:asciiTheme="majorHAnsi" w:hAnsiTheme="majorHAnsi" w:cstheme="majorHAnsi"/>
                <w:color w:val="000000" w:themeColor="text1"/>
              </w:rPr>
              <w:tab/>
            </w:r>
            <w:r w:rsidRPr="003A346B">
              <w:rPr>
                <w:color w:val="000000" w:themeColor="text1"/>
              </w:rPr>
              <w:t>The institution allocates appropriate financial resources to the material support of all aspects of student learning, including intended Learning Outcomes.</w:t>
            </w:r>
          </w:p>
          <w:p w14:paraId="110B99FC" w14:textId="77777777" w:rsidR="00E860BC" w:rsidRPr="00FA79FB" w:rsidRDefault="00E860BC" w:rsidP="00BA2F47">
            <w:pPr>
              <w:spacing w:after="0"/>
              <w:rPr>
                <w:rFonts w:asciiTheme="majorHAnsi" w:hAnsiTheme="majorHAnsi"/>
                <w:b/>
                <w:bCs/>
                <w:sz w:val="10"/>
                <w:szCs w:val="10"/>
                <w:lang w:val="en-GB"/>
              </w:rPr>
            </w:pPr>
          </w:p>
        </w:tc>
      </w:tr>
    </w:tbl>
    <w:p w14:paraId="12651C22" w14:textId="77777777" w:rsidR="00E860BC" w:rsidRPr="003A346B" w:rsidRDefault="00E860BC" w:rsidP="00E860BC">
      <w:pPr>
        <w:spacing w:after="0" w:line="240" w:lineRule="auto"/>
        <w:rPr>
          <w:rFonts w:asciiTheme="majorHAnsi" w:hAnsiTheme="majorHAnsi" w:cstheme="majorHAnsi"/>
          <w:color w:val="000000" w:themeColor="text1"/>
        </w:rPr>
      </w:pPr>
    </w:p>
    <w:p w14:paraId="4BF4F295" w14:textId="77777777" w:rsidR="00E860BC" w:rsidRPr="003A346B" w:rsidRDefault="00E860BC" w:rsidP="00E860BC">
      <w:pPr>
        <w:spacing w:after="0" w:line="240" w:lineRule="auto"/>
        <w:ind w:left="1418" w:hanging="1418"/>
        <w:rPr>
          <w:rFonts w:asciiTheme="majorHAnsi" w:hAnsiTheme="majorHAnsi" w:cstheme="majorHAnsi"/>
          <w:color w:val="000000" w:themeColor="text1"/>
        </w:rPr>
      </w:pPr>
      <w:r w:rsidRPr="003A346B">
        <w:rPr>
          <w:rFonts w:asciiTheme="majorHAnsi" w:hAnsiTheme="majorHAnsi"/>
        </w:rPr>
        <w:t>Guidance Notes:</w:t>
      </w:r>
      <w:r w:rsidRPr="003A346B">
        <w:rPr>
          <w:rFonts w:asciiTheme="majorHAnsi" w:hAnsiTheme="majorHAnsi" w:cstheme="majorHAnsi"/>
          <w:color w:val="000000" w:themeColor="text1"/>
        </w:rPr>
        <w:t xml:space="preserve"> </w:t>
      </w:r>
    </w:p>
    <w:p w14:paraId="0F0B1ABE" w14:textId="77777777" w:rsidR="00E860BC" w:rsidRPr="003A346B" w:rsidRDefault="00E860BC" w:rsidP="00E860BC">
      <w:pPr>
        <w:spacing w:after="0" w:line="240" w:lineRule="auto"/>
        <w:ind w:left="1418" w:hanging="1418"/>
        <w:rPr>
          <w:rFonts w:asciiTheme="majorHAnsi" w:hAnsiTheme="majorHAnsi" w:cstheme="majorHAnsi"/>
          <w:color w:val="000000" w:themeColor="text1"/>
        </w:rPr>
      </w:pPr>
    </w:p>
    <w:p w14:paraId="380DB1FB" w14:textId="77777777" w:rsidR="00E860BC" w:rsidRPr="003A346B" w:rsidRDefault="00E860BC" w:rsidP="00E860BC">
      <w:pPr>
        <w:spacing w:after="0" w:line="240" w:lineRule="auto"/>
        <w:rPr>
          <w:rFonts w:asciiTheme="majorHAnsi" w:hAnsiTheme="majorHAnsi" w:cstheme="majorHAnsi"/>
          <w:color w:val="000000" w:themeColor="text1"/>
        </w:rPr>
      </w:pPr>
      <w:r w:rsidRPr="003A346B">
        <w:rPr>
          <w:rFonts w:asciiTheme="majorHAnsi" w:hAnsiTheme="majorHAnsi" w:cstheme="majorHAnsi"/>
          <w:color w:val="000000" w:themeColor="text1"/>
        </w:rPr>
        <w:t>In this criterion the institution/programme should describe and evaluate:</w:t>
      </w:r>
    </w:p>
    <w:p w14:paraId="0071C48D" w14:textId="77777777" w:rsidR="00E860BC" w:rsidRPr="003A346B" w:rsidRDefault="00E860BC" w:rsidP="00E860BC">
      <w:pPr>
        <w:spacing w:after="0" w:line="240" w:lineRule="auto"/>
        <w:rPr>
          <w:rFonts w:asciiTheme="majorHAnsi" w:hAnsiTheme="majorHAnsi" w:cstheme="majorHAnsi"/>
          <w:color w:val="000000" w:themeColor="text1"/>
        </w:rPr>
      </w:pPr>
    </w:p>
    <w:p w14:paraId="278E0AF3" w14:textId="77777777" w:rsidR="00E860BC" w:rsidRPr="003A346B" w:rsidRDefault="00E860BC" w:rsidP="007A27DB">
      <w:pPr>
        <w:pStyle w:val="Lijstalinea"/>
        <w:numPr>
          <w:ilvl w:val="0"/>
          <w:numId w:val="8"/>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The ways in which it ensures sustainable funding to materially resource its programmes</w:t>
      </w:r>
    </w:p>
    <w:p w14:paraId="0F46C8D3" w14:textId="1E27088D" w:rsidR="00E860BC" w:rsidRDefault="00E860BC" w:rsidP="007A27DB">
      <w:pPr>
        <w:pStyle w:val="Lijstalinea"/>
        <w:numPr>
          <w:ilvl w:val="0"/>
          <w:numId w:val="8"/>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The key features for long-term resources planning (including capital investment)</w:t>
      </w:r>
    </w:p>
    <w:p w14:paraId="2992FCA4" w14:textId="77777777" w:rsidR="00E860BC" w:rsidRPr="003A346B" w:rsidRDefault="00E860BC" w:rsidP="007A27DB">
      <w:pPr>
        <w:pStyle w:val="Lijstalinea"/>
        <w:numPr>
          <w:ilvl w:val="0"/>
          <w:numId w:val="8"/>
        </w:numPr>
        <w:spacing w:after="0" w:line="240" w:lineRule="auto"/>
        <w:ind w:left="284" w:hanging="284"/>
        <w:rPr>
          <w:rFonts w:asciiTheme="majorHAnsi" w:hAnsiTheme="majorHAnsi"/>
        </w:rPr>
      </w:pPr>
      <w:r w:rsidRPr="003A346B">
        <w:rPr>
          <w:rFonts w:asciiTheme="majorHAnsi" w:hAnsiTheme="majorHAnsi" w:cstheme="majorHAnsi"/>
          <w:color w:val="000000" w:themeColor="text1"/>
        </w:rPr>
        <w:t>The processes for managing and allocating relevant budgets (e.g., for workshops, equipment, IT, Library etc) for the effective delivery of its study programmes</w:t>
      </w:r>
    </w:p>
    <w:p w14:paraId="06F2E155" w14:textId="77777777" w:rsidR="00E860BC" w:rsidRPr="003A346B" w:rsidRDefault="00E860BC" w:rsidP="007A27DB">
      <w:pPr>
        <w:pStyle w:val="Lijstalinea"/>
        <w:numPr>
          <w:ilvl w:val="0"/>
          <w:numId w:val="8"/>
        </w:numPr>
        <w:spacing w:after="0" w:line="240" w:lineRule="auto"/>
        <w:ind w:left="284" w:hanging="284"/>
        <w:rPr>
          <w:rFonts w:asciiTheme="majorHAnsi" w:hAnsiTheme="majorHAnsi"/>
        </w:rPr>
      </w:pPr>
      <w:r w:rsidRPr="003A346B">
        <w:rPr>
          <w:rFonts w:asciiTheme="majorHAnsi" w:hAnsiTheme="majorHAnsi" w:cstheme="majorHAnsi"/>
          <w:color w:val="000000" w:themeColor="text1"/>
        </w:rPr>
        <w:t>Whether the library and online resources (e.g., e-Books, e-Journals, and data bases) are appropriate for curriculum content and student independent study</w:t>
      </w:r>
    </w:p>
    <w:p w14:paraId="2EBB291F" w14:textId="4ECE505E" w:rsidR="00E860BC" w:rsidRPr="003A346B" w:rsidRDefault="00E860BC" w:rsidP="007A27DB">
      <w:pPr>
        <w:pStyle w:val="Lijstalinea"/>
        <w:numPr>
          <w:ilvl w:val="0"/>
          <w:numId w:val="8"/>
        </w:numPr>
        <w:spacing w:after="0" w:line="240" w:lineRule="auto"/>
        <w:ind w:left="284" w:hanging="284"/>
        <w:rPr>
          <w:rFonts w:asciiTheme="majorHAnsi" w:hAnsiTheme="majorHAnsi"/>
        </w:rPr>
      </w:pPr>
      <w:r w:rsidRPr="003A346B">
        <w:rPr>
          <w:rFonts w:asciiTheme="majorHAnsi" w:hAnsiTheme="majorHAnsi" w:cstheme="majorHAnsi"/>
          <w:color w:val="000000" w:themeColor="text1"/>
        </w:rPr>
        <w:t>Whether repairs, replacement and upgrading of equipment is undertaken in a timely manner to support student learning needs</w:t>
      </w:r>
    </w:p>
    <w:p w14:paraId="5D256509" w14:textId="77777777" w:rsidR="00E860BC" w:rsidRPr="003A346B" w:rsidRDefault="00E860BC" w:rsidP="00E860BC">
      <w:pPr>
        <w:spacing w:after="0" w:line="240" w:lineRule="auto"/>
        <w:rPr>
          <w:rFonts w:asciiTheme="majorHAnsi" w:hAnsiTheme="majorHAnsi"/>
        </w:rPr>
      </w:pPr>
    </w:p>
    <w:p w14:paraId="7EA1F97F" w14:textId="77777777" w:rsidR="00E860BC" w:rsidRPr="003A346B" w:rsidRDefault="00E860BC" w:rsidP="00E860BC">
      <w:pPr>
        <w:spacing w:after="0" w:line="240" w:lineRule="auto"/>
        <w:rPr>
          <w:rFonts w:asciiTheme="majorHAnsi" w:hAnsiTheme="majorHAnsi"/>
        </w:rPr>
      </w:pPr>
      <w:r w:rsidRPr="003A346B">
        <w:rPr>
          <w:rFonts w:asciiTheme="majorHAnsi" w:hAnsiTheme="majorHAnsi"/>
        </w:rPr>
        <w:t>Suggested Sources of Evidence (inter alia):</w:t>
      </w:r>
    </w:p>
    <w:p w14:paraId="26ED82F6" w14:textId="77777777" w:rsidR="00E860BC" w:rsidRPr="003A346B" w:rsidRDefault="00E860BC" w:rsidP="00E860BC">
      <w:pPr>
        <w:spacing w:after="0" w:line="240" w:lineRule="auto"/>
        <w:rPr>
          <w:rFonts w:asciiTheme="majorHAnsi" w:hAnsiTheme="majorHAnsi"/>
        </w:rPr>
      </w:pPr>
    </w:p>
    <w:p w14:paraId="6266A987" w14:textId="640E8B41" w:rsidR="00D82F0A" w:rsidRPr="003A346B" w:rsidRDefault="00D82F0A" w:rsidP="007A27DB">
      <w:pPr>
        <w:pStyle w:val="Lijstalinea"/>
        <w:numPr>
          <w:ilvl w:val="0"/>
          <w:numId w:val="31"/>
        </w:numPr>
        <w:spacing w:after="0" w:line="240" w:lineRule="auto"/>
        <w:ind w:left="284" w:hanging="284"/>
        <w:rPr>
          <w:rFonts w:asciiTheme="majorHAnsi" w:hAnsiTheme="majorHAnsi"/>
        </w:rPr>
      </w:pPr>
      <w:r w:rsidRPr="003A346B">
        <w:rPr>
          <w:rFonts w:asciiTheme="majorHAnsi" w:hAnsiTheme="majorHAnsi"/>
        </w:rPr>
        <w:t>Resource Allocation Model</w:t>
      </w:r>
      <w:r w:rsidR="00E7055F" w:rsidRPr="003A346B">
        <w:rPr>
          <w:rStyle w:val="Voetnootmarkering"/>
          <w:rFonts w:asciiTheme="majorHAnsi" w:hAnsiTheme="majorHAnsi"/>
        </w:rPr>
        <w:footnoteReference w:id="44"/>
      </w:r>
      <w:r w:rsidRPr="003A346B">
        <w:rPr>
          <w:rFonts w:asciiTheme="majorHAnsi" w:hAnsiTheme="majorHAnsi"/>
        </w:rPr>
        <w:t xml:space="preserve"> </w:t>
      </w:r>
    </w:p>
    <w:p w14:paraId="17829888" w14:textId="17F13DE0" w:rsidR="00D82F0A" w:rsidRPr="003A346B" w:rsidRDefault="00D82F0A" w:rsidP="007A27DB">
      <w:pPr>
        <w:pStyle w:val="Lijstalinea"/>
        <w:numPr>
          <w:ilvl w:val="0"/>
          <w:numId w:val="31"/>
        </w:numPr>
        <w:spacing w:after="0" w:line="240" w:lineRule="auto"/>
        <w:ind w:left="284" w:hanging="284"/>
        <w:rPr>
          <w:rFonts w:asciiTheme="majorHAnsi" w:hAnsiTheme="majorHAnsi"/>
          <w:color w:val="000000" w:themeColor="text1"/>
        </w:rPr>
      </w:pPr>
      <w:r w:rsidRPr="003A346B">
        <w:rPr>
          <w:rFonts w:asciiTheme="majorHAnsi" w:eastAsia="Times New Roman" w:hAnsiTheme="majorHAnsi" w:cs="Times New Roman"/>
          <w:color w:val="000000" w:themeColor="text1"/>
          <w:lang w:eastAsia="nb-NO"/>
        </w:rPr>
        <w:t>Sources of External Funding</w:t>
      </w:r>
      <w:r w:rsidR="00E7055F" w:rsidRPr="003A346B">
        <w:rPr>
          <w:rStyle w:val="Voetnootmarkering"/>
          <w:rFonts w:asciiTheme="majorHAnsi" w:eastAsia="Times New Roman" w:hAnsiTheme="majorHAnsi" w:cs="Times New Roman"/>
          <w:color w:val="000000" w:themeColor="text1"/>
          <w:lang w:eastAsia="nb-NO"/>
        </w:rPr>
        <w:footnoteReference w:id="45"/>
      </w:r>
      <w:r w:rsidRPr="003A346B">
        <w:rPr>
          <w:rFonts w:asciiTheme="majorHAnsi" w:eastAsia="Times New Roman" w:hAnsiTheme="majorHAnsi" w:cs="Times New Roman"/>
          <w:color w:val="000000" w:themeColor="text1"/>
          <w:lang w:eastAsia="nb-NO"/>
        </w:rPr>
        <w:t xml:space="preserve"> </w:t>
      </w:r>
    </w:p>
    <w:p w14:paraId="08224FE2" w14:textId="7253698F" w:rsidR="00D82F0A" w:rsidRPr="00112E25" w:rsidRDefault="00D82F0A" w:rsidP="007A27DB">
      <w:pPr>
        <w:pStyle w:val="Lijstalinea"/>
        <w:numPr>
          <w:ilvl w:val="0"/>
          <w:numId w:val="31"/>
        </w:numPr>
        <w:spacing w:after="0" w:line="240" w:lineRule="auto"/>
        <w:ind w:left="284" w:hanging="284"/>
        <w:rPr>
          <w:rFonts w:asciiTheme="majorHAnsi" w:hAnsiTheme="majorHAnsi"/>
          <w:color w:val="000000" w:themeColor="text1"/>
        </w:rPr>
      </w:pPr>
      <w:r w:rsidRPr="003A346B">
        <w:rPr>
          <w:rFonts w:asciiTheme="majorHAnsi" w:eastAsia="Times New Roman" w:hAnsiTheme="majorHAnsi" w:cs="Times New Roman"/>
          <w:color w:val="000000" w:themeColor="text1"/>
          <w:lang w:eastAsia="nb-NO"/>
        </w:rPr>
        <w:t>Organigram/Flow Diagram</w:t>
      </w:r>
      <w:r w:rsidR="00E7055F" w:rsidRPr="003A346B">
        <w:rPr>
          <w:rStyle w:val="Voetnootmarkering"/>
          <w:rFonts w:asciiTheme="majorHAnsi" w:eastAsia="Times New Roman" w:hAnsiTheme="majorHAnsi" w:cs="Times New Roman"/>
          <w:color w:val="000000" w:themeColor="text1"/>
          <w:lang w:eastAsia="nb-NO"/>
        </w:rPr>
        <w:footnoteReference w:id="46"/>
      </w:r>
      <w:r w:rsidRPr="003A346B">
        <w:rPr>
          <w:rFonts w:asciiTheme="majorHAnsi" w:eastAsia="Times New Roman" w:hAnsiTheme="majorHAnsi" w:cs="Times New Roman"/>
          <w:color w:val="000000" w:themeColor="text1"/>
          <w:lang w:eastAsia="nb-NO"/>
        </w:rPr>
        <w:t xml:space="preserve"> </w:t>
      </w:r>
    </w:p>
    <w:p w14:paraId="050593FB" w14:textId="14059884" w:rsidR="00A16185" w:rsidRPr="00D955F2" w:rsidRDefault="00A16185" w:rsidP="007A27DB">
      <w:pPr>
        <w:pStyle w:val="Lijstalinea"/>
        <w:numPr>
          <w:ilvl w:val="0"/>
          <w:numId w:val="31"/>
        </w:numPr>
        <w:spacing w:after="0" w:line="240" w:lineRule="auto"/>
        <w:ind w:left="284" w:hanging="284"/>
        <w:rPr>
          <w:rFonts w:asciiTheme="majorHAnsi" w:hAnsiTheme="majorHAnsi"/>
          <w:color w:val="000000" w:themeColor="text1"/>
        </w:rPr>
      </w:pPr>
      <w:r w:rsidRPr="00D955F2">
        <w:rPr>
          <w:rFonts w:asciiTheme="majorHAnsi" w:eastAsia="Times New Roman" w:hAnsiTheme="majorHAnsi" w:cs="Times New Roman"/>
          <w:color w:val="000000" w:themeColor="text1"/>
          <w:lang w:eastAsia="nb-NO"/>
        </w:rPr>
        <w:t>Risk assessment as part of financial planning</w:t>
      </w:r>
    </w:p>
    <w:p w14:paraId="275F469A" w14:textId="77777777" w:rsidR="00D82F0A" w:rsidRPr="003A346B" w:rsidRDefault="00D82F0A" w:rsidP="007A27DB">
      <w:pPr>
        <w:pStyle w:val="Lijstalinea"/>
        <w:numPr>
          <w:ilvl w:val="0"/>
          <w:numId w:val="31"/>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Feedback from Students (</w:t>
      </w:r>
      <w:r w:rsidRPr="0001124E">
        <w:rPr>
          <w:rFonts w:asciiTheme="majorHAnsi" w:hAnsiTheme="majorHAnsi" w:cs="Helvetica"/>
          <w:bCs/>
          <w:i/>
          <w:iCs/>
          <w:color w:val="000000" w:themeColor="text1"/>
        </w:rPr>
        <w:t xml:space="preserve">gathered through </w:t>
      </w:r>
      <w:r w:rsidRPr="0001124E">
        <w:rPr>
          <w:rFonts w:asciiTheme="majorHAnsi" w:hAnsiTheme="majorHAnsi"/>
          <w:i/>
          <w:iCs/>
          <w:color w:val="000000" w:themeColor="text1"/>
        </w:rPr>
        <w:t>informal and formal channels</w:t>
      </w:r>
      <w:r w:rsidRPr="003A346B">
        <w:rPr>
          <w:rFonts w:asciiTheme="majorHAnsi" w:hAnsiTheme="majorHAnsi"/>
          <w:color w:val="000000" w:themeColor="text1"/>
        </w:rPr>
        <w:t>)</w:t>
      </w:r>
    </w:p>
    <w:p w14:paraId="0D244FF3" w14:textId="77777777" w:rsidR="00D82F0A" w:rsidRPr="003A346B" w:rsidRDefault="00D82F0A" w:rsidP="007A27DB">
      <w:pPr>
        <w:pStyle w:val="Lijstalinea"/>
        <w:numPr>
          <w:ilvl w:val="0"/>
          <w:numId w:val="31"/>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Feedback from Staff (</w:t>
      </w:r>
      <w:r w:rsidRPr="0001124E">
        <w:rPr>
          <w:rFonts w:asciiTheme="majorHAnsi" w:hAnsiTheme="majorHAnsi" w:cs="Helvetica"/>
          <w:bCs/>
          <w:i/>
          <w:iCs/>
          <w:color w:val="000000" w:themeColor="text1"/>
        </w:rPr>
        <w:t xml:space="preserve">gathered through informal and </w:t>
      </w:r>
      <w:r w:rsidRPr="0001124E">
        <w:rPr>
          <w:rFonts w:asciiTheme="majorHAnsi" w:hAnsiTheme="majorHAnsi"/>
          <w:i/>
          <w:iCs/>
          <w:color w:val="000000" w:themeColor="text1"/>
        </w:rPr>
        <w:t>formal channels</w:t>
      </w:r>
      <w:r w:rsidRPr="003A346B">
        <w:rPr>
          <w:rFonts w:asciiTheme="majorHAnsi" w:hAnsiTheme="majorHAnsi"/>
          <w:color w:val="000000" w:themeColor="text1"/>
        </w:rPr>
        <w:t>)</w:t>
      </w:r>
    </w:p>
    <w:p w14:paraId="451BD420" w14:textId="77777777" w:rsidR="00D82F0A" w:rsidRPr="003A346B" w:rsidRDefault="00D82F0A" w:rsidP="007A27DB">
      <w:pPr>
        <w:pStyle w:val="Lijstalinea"/>
        <w:numPr>
          <w:ilvl w:val="0"/>
          <w:numId w:val="31"/>
        </w:numPr>
        <w:spacing w:after="0" w:line="240" w:lineRule="auto"/>
        <w:ind w:left="284" w:hanging="284"/>
        <w:rPr>
          <w:rFonts w:asciiTheme="majorHAnsi" w:hAnsiTheme="majorHAnsi"/>
          <w:color w:val="000000" w:themeColor="text1"/>
        </w:rPr>
      </w:pPr>
      <w:r w:rsidRPr="003A346B">
        <w:rPr>
          <w:rFonts w:asciiTheme="majorHAnsi" w:eastAsia="Times New Roman" w:hAnsiTheme="majorHAnsi" w:cs="Times New Roman"/>
          <w:color w:val="000000" w:themeColor="text1"/>
          <w:lang w:eastAsia="nb-NO"/>
        </w:rPr>
        <w:t>Feedback from Alumni (</w:t>
      </w:r>
      <w:r w:rsidRPr="0001124E">
        <w:rPr>
          <w:rFonts w:asciiTheme="majorHAnsi" w:eastAsia="Times New Roman" w:hAnsiTheme="majorHAnsi" w:cs="Times New Roman"/>
          <w:i/>
          <w:iCs/>
          <w:color w:val="000000" w:themeColor="text1"/>
          <w:lang w:eastAsia="nb-NO"/>
        </w:rPr>
        <w:t>gathered through informal and formal channels</w:t>
      </w:r>
      <w:r w:rsidRPr="003A346B">
        <w:rPr>
          <w:rFonts w:asciiTheme="majorHAnsi" w:eastAsia="Times New Roman" w:hAnsiTheme="majorHAnsi" w:cs="Times New Roman"/>
          <w:color w:val="000000" w:themeColor="text1"/>
          <w:lang w:eastAsia="nb-NO"/>
        </w:rPr>
        <w:t>)</w:t>
      </w:r>
    </w:p>
    <w:p w14:paraId="69041068" w14:textId="77777777" w:rsidR="00E860BC" w:rsidRPr="003A346B" w:rsidRDefault="00E860BC" w:rsidP="006E266C">
      <w:pPr>
        <w:spacing w:after="0" w:line="240" w:lineRule="auto"/>
        <w:rPr>
          <w:rFonts w:asciiTheme="majorHAnsi" w:hAnsiTheme="majorHAnsi"/>
        </w:rPr>
      </w:pPr>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E860BC" w:rsidRPr="003A346B" w14:paraId="31D6CC91" w14:textId="77777777" w:rsidTr="00BA2F47">
        <w:tc>
          <w:tcPr>
            <w:tcW w:w="9021" w:type="dxa"/>
            <w:shd w:val="clear" w:color="auto" w:fill="D9D9D9" w:themeFill="background1" w:themeFillShade="D9"/>
          </w:tcPr>
          <w:p w14:paraId="5BF6671B" w14:textId="77777777" w:rsidR="00E860BC" w:rsidRPr="00FA79FB" w:rsidRDefault="00E860BC" w:rsidP="00BA2F47">
            <w:pPr>
              <w:spacing w:after="0"/>
              <w:ind w:left="1418" w:hanging="1418"/>
              <w:rPr>
                <w:rFonts w:ascii="Calibri" w:hAnsi="Calibri" w:cs="Calibri"/>
                <w:b/>
                <w:bCs/>
                <w:sz w:val="10"/>
                <w:szCs w:val="10"/>
                <w:lang w:val="en-GB"/>
              </w:rPr>
            </w:pPr>
          </w:p>
          <w:p w14:paraId="16DE6448" w14:textId="77777777" w:rsidR="00E860BC" w:rsidRPr="00FA79FB" w:rsidRDefault="00E860BC" w:rsidP="00BA2F47">
            <w:pPr>
              <w:spacing w:after="0" w:line="240" w:lineRule="auto"/>
              <w:ind w:left="1418" w:hanging="1418"/>
              <w:rPr>
                <w:rFonts w:ascii="Calibri" w:hAnsi="Calibri" w:cs="Calibri"/>
                <w:color w:val="000000" w:themeColor="text1"/>
                <w:lang w:val="en-GB"/>
              </w:rPr>
            </w:pPr>
            <w:r w:rsidRPr="003A346B">
              <w:rPr>
                <w:rFonts w:ascii="Calibri" w:hAnsi="Calibri" w:cs="Calibri"/>
                <w:b/>
                <w:bCs/>
              </w:rPr>
              <w:t>Criterion 5.2</w:t>
            </w:r>
            <w:r w:rsidRPr="003A346B">
              <w:rPr>
                <w:rFonts w:asciiTheme="majorHAnsi" w:hAnsiTheme="majorHAnsi"/>
              </w:rPr>
              <w:t xml:space="preserve"> </w:t>
            </w:r>
            <w:r w:rsidRPr="003A346B">
              <w:rPr>
                <w:rFonts w:asciiTheme="majorHAnsi" w:hAnsiTheme="majorHAnsi"/>
              </w:rPr>
              <w:tab/>
            </w:r>
            <w:r w:rsidRPr="003A346B">
              <w:rPr>
                <w:color w:val="000000" w:themeColor="text1"/>
              </w:rPr>
              <w:t>The institution makes appropriate resources available to deliver the relevant quality of research.</w:t>
            </w:r>
          </w:p>
          <w:p w14:paraId="6CB9E017" w14:textId="77777777" w:rsidR="00E860BC" w:rsidRPr="00FA79FB" w:rsidRDefault="00E860BC" w:rsidP="00BA2F47">
            <w:pPr>
              <w:spacing w:after="0"/>
              <w:ind w:left="1418" w:hanging="1418"/>
              <w:rPr>
                <w:rFonts w:asciiTheme="majorHAnsi" w:hAnsiTheme="majorHAnsi"/>
                <w:sz w:val="10"/>
                <w:szCs w:val="10"/>
                <w:lang w:val="en-GB"/>
              </w:rPr>
            </w:pPr>
          </w:p>
        </w:tc>
      </w:tr>
    </w:tbl>
    <w:p w14:paraId="1872940B" w14:textId="77777777" w:rsidR="00E860BC" w:rsidRPr="003A346B" w:rsidRDefault="00E860BC" w:rsidP="00E860BC">
      <w:pPr>
        <w:spacing w:after="0" w:line="240" w:lineRule="auto"/>
        <w:rPr>
          <w:rFonts w:asciiTheme="majorHAnsi" w:hAnsiTheme="majorHAnsi" w:cs="Helvetica"/>
        </w:rPr>
      </w:pPr>
    </w:p>
    <w:p w14:paraId="7EA63AC4" w14:textId="77777777" w:rsidR="00E860BC" w:rsidRPr="003A346B" w:rsidRDefault="00E860BC" w:rsidP="00E860BC">
      <w:pPr>
        <w:spacing w:after="0" w:line="240" w:lineRule="auto"/>
        <w:rPr>
          <w:rFonts w:asciiTheme="majorHAnsi" w:hAnsiTheme="majorHAnsi"/>
        </w:rPr>
      </w:pPr>
      <w:r w:rsidRPr="003A346B">
        <w:rPr>
          <w:rFonts w:asciiTheme="majorHAnsi" w:hAnsiTheme="majorHAnsi"/>
        </w:rPr>
        <w:t>Guidance Notes:</w:t>
      </w:r>
    </w:p>
    <w:p w14:paraId="4A296A10" w14:textId="77777777" w:rsidR="00E860BC" w:rsidRPr="003A346B" w:rsidRDefault="00E860BC" w:rsidP="00E860BC">
      <w:pPr>
        <w:spacing w:after="0" w:line="240" w:lineRule="auto"/>
        <w:rPr>
          <w:rFonts w:asciiTheme="majorHAnsi" w:hAnsiTheme="majorHAnsi" w:cs="Helvetica"/>
        </w:rPr>
      </w:pPr>
    </w:p>
    <w:p w14:paraId="31D6C134" w14:textId="77777777" w:rsidR="00E860BC" w:rsidRPr="003A346B" w:rsidRDefault="00E860BC" w:rsidP="00E860BC">
      <w:pPr>
        <w:spacing w:after="0" w:line="240" w:lineRule="auto"/>
        <w:rPr>
          <w:rFonts w:asciiTheme="majorHAnsi" w:hAnsiTheme="majorHAnsi" w:cstheme="majorHAnsi"/>
          <w:color w:val="000000" w:themeColor="text1"/>
        </w:rPr>
      </w:pPr>
      <w:r w:rsidRPr="003A346B">
        <w:rPr>
          <w:rFonts w:asciiTheme="majorHAnsi" w:hAnsiTheme="majorHAnsi" w:cstheme="majorHAnsi"/>
          <w:color w:val="000000" w:themeColor="text1"/>
        </w:rPr>
        <w:t>In this criterion the institution/programme should describe and evaluate:</w:t>
      </w:r>
    </w:p>
    <w:p w14:paraId="16BEB61E" w14:textId="77777777" w:rsidR="00E860BC" w:rsidRPr="003A346B" w:rsidRDefault="00E860BC" w:rsidP="00E860BC">
      <w:pPr>
        <w:spacing w:after="0" w:line="240" w:lineRule="auto"/>
        <w:rPr>
          <w:rFonts w:asciiTheme="majorHAnsi" w:hAnsiTheme="majorHAnsi" w:cstheme="majorHAnsi"/>
          <w:color w:val="000000" w:themeColor="text1"/>
        </w:rPr>
      </w:pPr>
    </w:p>
    <w:p w14:paraId="2D5D68A7" w14:textId="2F950FFB" w:rsidR="00E860BC" w:rsidRPr="003A346B" w:rsidRDefault="00E860BC" w:rsidP="006E266C">
      <w:pPr>
        <w:pStyle w:val="Lijstalinea"/>
        <w:numPr>
          <w:ilvl w:val="0"/>
          <w:numId w:val="7"/>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 xml:space="preserve">How the physical and technical facilities (studios, lecture and seminar rooms, workshops, exhibition venues) meet the access needs of students and staff involved in research activities </w:t>
      </w:r>
    </w:p>
    <w:p w14:paraId="73849AA4" w14:textId="77777777" w:rsidR="00E860BC" w:rsidRPr="003A346B" w:rsidRDefault="00E860BC" w:rsidP="006E266C">
      <w:pPr>
        <w:pStyle w:val="Lijstalinea"/>
        <w:numPr>
          <w:ilvl w:val="0"/>
          <w:numId w:val="7"/>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Whether the equipment/tools/machinery are appropriate, accessible and up to professional standards to support students and staff involved in research activities</w:t>
      </w:r>
    </w:p>
    <w:p w14:paraId="412D8CD3" w14:textId="57F857E2" w:rsidR="00E860BC" w:rsidRPr="005B52FA" w:rsidRDefault="00E860BC" w:rsidP="006E266C">
      <w:pPr>
        <w:pStyle w:val="Lijstalinea"/>
        <w:numPr>
          <w:ilvl w:val="0"/>
          <w:numId w:val="7"/>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lastRenderedPageBreak/>
        <w:t xml:space="preserve">Whether the computing, IT, library and digital infrastructure are appropriate, accessible and up to </w:t>
      </w:r>
      <w:r w:rsidRPr="000870CB">
        <w:rPr>
          <w:rFonts w:asciiTheme="majorHAnsi" w:hAnsiTheme="majorHAnsi"/>
          <w:color w:val="000000" w:themeColor="text1"/>
        </w:rPr>
        <w:t>a sufficient</w:t>
      </w:r>
      <w:r w:rsidRPr="005B52FA">
        <w:rPr>
          <w:rFonts w:asciiTheme="majorHAnsi" w:hAnsiTheme="majorHAnsi"/>
          <w:color w:val="000000" w:themeColor="text1"/>
        </w:rPr>
        <w:t xml:space="preserve"> standard to support students and staff involved in research activities</w:t>
      </w:r>
    </w:p>
    <w:p w14:paraId="546D007F" w14:textId="77777777" w:rsidR="00E860BC" w:rsidRPr="003A346B" w:rsidRDefault="00E860BC" w:rsidP="00E860BC">
      <w:pPr>
        <w:spacing w:after="0" w:line="240" w:lineRule="auto"/>
        <w:rPr>
          <w:rFonts w:asciiTheme="majorHAnsi" w:hAnsiTheme="majorHAnsi"/>
          <w:color w:val="000000" w:themeColor="text1"/>
        </w:rPr>
      </w:pPr>
    </w:p>
    <w:p w14:paraId="74B8F574" w14:textId="5FE53CB7" w:rsidR="00E860BC" w:rsidRPr="003A346B" w:rsidRDefault="00E860BC" w:rsidP="00E860BC">
      <w:pPr>
        <w:spacing w:after="0" w:line="240" w:lineRule="auto"/>
        <w:rPr>
          <w:rFonts w:asciiTheme="majorHAnsi" w:hAnsiTheme="majorHAnsi"/>
          <w:color w:val="000000" w:themeColor="text1"/>
        </w:rPr>
      </w:pPr>
      <w:r w:rsidRPr="003A346B">
        <w:rPr>
          <w:rFonts w:asciiTheme="majorHAnsi" w:hAnsiTheme="majorHAnsi"/>
          <w:color w:val="000000" w:themeColor="text1"/>
        </w:rPr>
        <w:t>Suggested Sources for Evidence (inter alia):</w:t>
      </w:r>
    </w:p>
    <w:p w14:paraId="78572785" w14:textId="77777777" w:rsidR="00E860BC" w:rsidRPr="003A346B" w:rsidRDefault="00E860BC" w:rsidP="00E860BC">
      <w:pPr>
        <w:spacing w:after="0" w:line="240" w:lineRule="auto"/>
        <w:rPr>
          <w:rFonts w:asciiTheme="majorHAnsi" w:hAnsiTheme="majorHAnsi" w:cs="Helvetica"/>
          <w:color w:val="000000" w:themeColor="text1"/>
        </w:rPr>
      </w:pPr>
    </w:p>
    <w:p w14:paraId="39775125" w14:textId="11D0C5FA" w:rsidR="00E7055F" w:rsidRPr="003A346B" w:rsidRDefault="00E7055F" w:rsidP="007A27DB">
      <w:pPr>
        <w:pStyle w:val="Lijstalinea"/>
        <w:numPr>
          <w:ilvl w:val="0"/>
          <w:numId w:val="46"/>
        </w:numPr>
        <w:spacing w:after="0" w:line="240" w:lineRule="auto"/>
        <w:ind w:left="284" w:hanging="284"/>
        <w:rPr>
          <w:rFonts w:asciiTheme="majorHAnsi" w:eastAsia="Times New Roman" w:hAnsiTheme="majorHAnsi" w:cs="Times New Roman"/>
          <w:color w:val="000000" w:themeColor="text1"/>
          <w:lang w:eastAsia="nb-NO"/>
        </w:rPr>
      </w:pPr>
      <w:r w:rsidRPr="003A346B">
        <w:rPr>
          <w:rFonts w:asciiTheme="majorHAnsi" w:eastAsia="Times New Roman" w:hAnsiTheme="majorHAnsi" w:cs="Times New Roman"/>
          <w:color w:val="000000" w:themeColor="text1"/>
          <w:lang w:eastAsia="nb-NO"/>
        </w:rPr>
        <w:t>Information on Physical Resources</w:t>
      </w:r>
      <w:r w:rsidRPr="003A346B">
        <w:rPr>
          <w:rStyle w:val="Voetnootmarkering"/>
          <w:rFonts w:asciiTheme="majorHAnsi" w:eastAsia="Times New Roman" w:hAnsiTheme="majorHAnsi" w:cs="Times New Roman"/>
          <w:color w:val="000000" w:themeColor="text1"/>
          <w:lang w:eastAsia="nb-NO"/>
        </w:rPr>
        <w:footnoteReference w:id="47"/>
      </w:r>
      <w:r w:rsidRPr="003A346B">
        <w:rPr>
          <w:rFonts w:asciiTheme="majorHAnsi" w:eastAsia="Times New Roman" w:hAnsiTheme="majorHAnsi" w:cs="Times New Roman"/>
          <w:color w:val="000000" w:themeColor="text1"/>
          <w:lang w:eastAsia="nb-NO"/>
        </w:rPr>
        <w:t xml:space="preserve"> </w:t>
      </w:r>
    </w:p>
    <w:p w14:paraId="3170D547" w14:textId="3FF80DCF" w:rsidR="00E7055F" w:rsidRPr="003A346B" w:rsidRDefault="00E7055F" w:rsidP="007A27DB">
      <w:pPr>
        <w:numPr>
          <w:ilvl w:val="0"/>
          <w:numId w:val="28"/>
        </w:numPr>
        <w:spacing w:after="0" w:line="240" w:lineRule="auto"/>
        <w:ind w:left="284" w:hanging="284"/>
        <w:rPr>
          <w:rFonts w:asciiTheme="majorHAnsi" w:eastAsia="Times New Roman" w:hAnsiTheme="majorHAnsi" w:cs="Times New Roman"/>
          <w:color w:val="000000" w:themeColor="text1"/>
          <w:lang w:eastAsia="nb-NO"/>
        </w:rPr>
      </w:pPr>
      <w:r w:rsidRPr="003A346B">
        <w:rPr>
          <w:rFonts w:asciiTheme="majorHAnsi" w:eastAsia="Times New Roman" w:hAnsiTheme="majorHAnsi" w:cs="Times New Roman"/>
          <w:color w:val="000000" w:themeColor="text1"/>
          <w:lang w:eastAsia="nb-NO"/>
        </w:rPr>
        <w:t>Comprehensive List of Digital Resources</w:t>
      </w:r>
      <w:r w:rsidRPr="003A346B">
        <w:rPr>
          <w:rStyle w:val="Voetnootmarkering"/>
          <w:rFonts w:asciiTheme="majorHAnsi" w:eastAsia="Times New Roman" w:hAnsiTheme="majorHAnsi" w:cs="Times New Roman"/>
          <w:color w:val="000000" w:themeColor="text1"/>
          <w:lang w:eastAsia="nb-NO"/>
        </w:rPr>
        <w:footnoteReference w:id="48"/>
      </w:r>
      <w:r w:rsidRPr="003A346B">
        <w:rPr>
          <w:rFonts w:asciiTheme="majorHAnsi" w:eastAsia="Times New Roman" w:hAnsiTheme="majorHAnsi" w:cs="Times New Roman"/>
          <w:color w:val="000000" w:themeColor="text1"/>
          <w:lang w:eastAsia="nb-NO"/>
        </w:rPr>
        <w:t xml:space="preserve"> </w:t>
      </w:r>
    </w:p>
    <w:p w14:paraId="50B2E0A8" w14:textId="77777777" w:rsidR="00E7055F" w:rsidRPr="003A346B" w:rsidRDefault="00E7055F" w:rsidP="007A27DB">
      <w:pPr>
        <w:numPr>
          <w:ilvl w:val="0"/>
          <w:numId w:val="28"/>
        </w:numPr>
        <w:spacing w:after="0" w:line="240" w:lineRule="auto"/>
        <w:ind w:left="284" w:hanging="284"/>
        <w:jc w:val="both"/>
        <w:rPr>
          <w:rFonts w:asciiTheme="majorHAnsi" w:eastAsia="Times New Roman" w:hAnsiTheme="majorHAnsi" w:cs="Times New Roman"/>
          <w:color w:val="000000" w:themeColor="text1"/>
          <w:lang w:eastAsia="nb-NO"/>
        </w:rPr>
      </w:pPr>
      <w:r w:rsidRPr="003A346B">
        <w:rPr>
          <w:rFonts w:asciiTheme="majorHAnsi" w:eastAsia="Times New Roman" w:hAnsiTheme="majorHAnsi" w:cs="Times New Roman"/>
          <w:color w:val="000000" w:themeColor="text1"/>
          <w:lang w:eastAsia="nb-NO"/>
        </w:rPr>
        <w:t xml:space="preserve">Timetabling System </w:t>
      </w:r>
    </w:p>
    <w:p w14:paraId="79615B07" w14:textId="77777777" w:rsidR="00E7055F" w:rsidRPr="00BC0ADA" w:rsidRDefault="00E7055F" w:rsidP="007A27DB">
      <w:pPr>
        <w:pStyle w:val="Lijstalinea"/>
        <w:numPr>
          <w:ilvl w:val="0"/>
          <w:numId w:val="28"/>
        </w:numPr>
        <w:spacing w:after="0" w:line="240" w:lineRule="auto"/>
        <w:ind w:left="284" w:hanging="284"/>
        <w:rPr>
          <w:rFonts w:asciiTheme="majorHAnsi" w:hAnsiTheme="majorHAnsi" w:cs="Helvetica"/>
        </w:rPr>
      </w:pPr>
      <w:r w:rsidRPr="00FA1870">
        <w:rPr>
          <w:rFonts w:asciiTheme="majorHAnsi" w:hAnsiTheme="majorHAnsi" w:cs="Helvetica"/>
          <w:bCs/>
          <w:color w:val="000000" w:themeColor="text1"/>
        </w:rPr>
        <w:t>Feedback from Student</w:t>
      </w:r>
      <w:r w:rsidRPr="00BC0ADA">
        <w:rPr>
          <w:rFonts w:asciiTheme="majorHAnsi" w:hAnsiTheme="majorHAnsi" w:cs="Helvetica"/>
          <w:bCs/>
          <w:color w:val="000000" w:themeColor="text1"/>
        </w:rPr>
        <w:t>s (</w:t>
      </w:r>
      <w:r w:rsidRPr="006E266C">
        <w:rPr>
          <w:rFonts w:asciiTheme="majorHAnsi" w:hAnsiTheme="majorHAnsi" w:cs="Helvetica"/>
          <w:bCs/>
          <w:i/>
          <w:iCs/>
          <w:color w:val="000000" w:themeColor="text1"/>
        </w:rPr>
        <w:t xml:space="preserve">gathered through </w:t>
      </w:r>
      <w:r w:rsidRPr="006E266C">
        <w:rPr>
          <w:rFonts w:asciiTheme="majorHAnsi" w:hAnsiTheme="majorHAnsi"/>
          <w:i/>
          <w:iCs/>
          <w:color w:val="000000" w:themeColor="text1"/>
        </w:rPr>
        <w:t>informal and formal channels</w:t>
      </w:r>
      <w:r w:rsidRPr="00BC0ADA">
        <w:rPr>
          <w:rFonts w:asciiTheme="majorHAnsi" w:hAnsiTheme="majorHAnsi"/>
          <w:color w:val="000000" w:themeColor="text1"/>
        </w:rPr>
        <w:t>)</w:t>
      </w:r>
    </w:p>
    <w:p w14:paraId="26EE1F1E" w14:textId="77777777" w:rsidR="00E7055F" w:rsidRPr="005B52FA" w:rsidRDefault="00E7055F" w:rsidP="007A27DB">
      <w:pPr>
        <w:pStyle w:val="Lijstalinea"/>
        <w:numPr>
          <w:ilvl w:val="0"/>
          <w:numId w:val="28"/>
        </w:numPr>
        <w:spacing w:after="0" w:line="240" w:lineRule="auto"/>
        <w:ind w:left="284" w:hanging="284"/>
        <w:rPr>
          <w:rFonts w:asciiTheme="majorHAnsi" w:hAnsiTheme="majorHAnsi" w:cs="Helvetica"/>
        </w:rPr>
      </w:pPr>
      <w:r w:rsidRPr="00BC0ADA">
        <w:rPr>
          <w:rFonts w:asciiTheme="majorHAnsi" w:hAnsiTheme="majorHAnsi" w:cs="Helvetica"/>
          <w:bCs/>
          <w:color w:val="000000" w:themeColor="text1"/>
        </w:rPr>
        <w:t>Feedback from Staff (</w:t>
      </w:r>
      <w:r w:rsidRPr="006E266C">
        <w:rPr>
          <w:rFonts w:asciiTheme="majorHAnsi" w:hAnsiTheme="majorHAnsi" w:cs="Helvetica"/>
          <w:bCs/>
          <w:i/>
          <w:iCs/>
          <w:color w:val="000000" w:themeColor="text1"/>
        </w:rPr>
        <w:t xml:space="preserve">gathered through informal and </w:t>
      </w:r>
      <w:r w:rsidRPr="006E266C">
        <w:rPr>
          <w:rFonts w:asciiTheme="majorHAnsi" w:hAnsiTheme="majorHAnsi"/>
          <w:i/>
          <w:iCs/>
          <w:color w:val="000000" w:themeColor="text1"/>
        </w:rPr>
        <w:t>formal channels</w:t>
      </w:r>
      <w:r w:rsidRPr="005B52FA">
        <w:rPr>
          <w:rFonts w:asciiTheme="majorHAnsi" w:hAnsiTheme="majorHAnsi"/>
          <w:color w:val="000000" w:themeColor="text1"/>
        </w:rPr>
        <w:t>)</w:t>
      </w:r>
    </w:p>
    <w:p w14:paraId="182C9A3E" w14:textId="77777777" w:rsidR="00E7055F" w:rsidRPr="003A346B" w:rsidRDefault="00E7055F" w:rsidP="007A27DB">
      <w:pPr>
        <w:pStyle w:val="Lijstalinea"/>
        <w:numPr>
          <w:ilvl w:val="0"/>
          <w:numId w:val="28"/>
        </w:numPr>
        <w:spacing w:after="0" w:line="240" w:lineRule="auto"/>
        <w:ind w:left="284" w:hanging="284"/>
        <w:rPr>
          <w:rFonts w:asciiTheme="majorHAnsi" w:hAnsiTheme="majorHAnsi"/>
          <w:color w:val="000000" w:themeColor="text1"/>
        </w:rPr>
      </w:pPr>
      <w:r w:rsidRPr="003A346B">
        <w:rPr>
          <w:rFonts w:asciiTheme="majorHAnsi" w:eastAsia="Times New Roman" w:hAnsiTheme="majorHAnsi" w:cs="Times New Roman"/>
          <w:color w:val="000000" w:themeColor="text1"/>
          <w:lang w:eastAsia="nb-NO"/>
        </w:rPr>
        <w:t>Feedback from Alumni (</w:t>
      </w:r>
      <w:r w:rsidRPr="006E266C">
        <w:rPr>
          <w:rFonts w:asciiTheme="majorHAnsi" w:eastAsia="Times New Roman" w:hAnsiTheme="majorHAnsi" w:cs="Times New Roman"/>
          <w:i/>
          <w:iCs/>
          <w:color w:val="000000" w:themeColor="text1"/>
          <w:lang w:eastAsia="nb-NO"/>
        </w:rPr>
        <w:t>gathered through informal and formal channels</w:t>
      </w:r>
      <w:r w:rsidRPr="003A346B">
        <w:rPr>
          <w:rFonts w:asciiTheme="majorHAnsi" w:eastAsia="Times New Roman" w:hAnsiTheme="majorHAnsi" w:cs="Times New Roman"/>
          <w:color w:val="000000" w:themeColor="text1"/>
          <w:lang w:eastAsia="nb-NO"/>
        </w:rPr>
        <w:t>)</w:t>
      </w:r>
    </w:p>
    <w:p w14:paraId="205AB50E" w14:textId="77777777" w:rsidR="00E860BC" w:rsidRPr="003A346B" w:rsidRDefault="00E860BC" w:rsidP="00E860BC">
      <w:pPr>
        <w:spacing w:after="0" w:line="240" w:lineRule="auto"/>
        <w:ind w:left="720"/>
        <w:jc w:val="both"/>
        <w:rPr>
          <w:rFonts w:asciiTheme="majorHAnsi" w:eastAsia="Times New Roman" w:hAnsiTheme="majorHAnsi" w:cs="Times New Roman"/>
          <w:color w:val="FF0000"/>
          <w:lang w:eastAsia="nb-NO"/>
        </w:rPr>
      </w:pPr>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E860BC" w:rsidRPr="003A346B" w14:paraId="1022AB2D" w14:textId="77777777" w:rsidTr="00BA2F47">
        <w:tc>
          <w:tcPr>
            <w:tcW w:w="9021" w:type="dxa"/>
            <w:shd w:val="clear" w:color="auto" w:fill="D9D9D9" w:themeFill="background1" w:themeFillShade="D9"/>
          </w:tcPr>
          <w:p w14:paraId="52E091E8" w14:textId="77777777" w:rsidR="00E860BC" w:rsidRPr="0054745F" w:rsidRDefault="00E860BC" w:rsidP="00BA2F47">
            <w:pPr>
              <w:spacing w:after="0"/>
              <w:rPr>
                <w:b/>
                <w:bCs/>
                <w:color w:val="000000" w:themeColor="text1"/>
                <w:sz w:val="10"/>
                <w:szCs w:val="10"/>
                <w:lang w:val="en-GB"/>
              </w:rPr>
            </w:pPr>
          </w:p>
          <w:p w14:paraId="0C4A577D" w14:textId="77777777" w:rsidR="00E860BC" w:rsidRPr="0054745F" w:rsidRDefault="00E860BC" w:rsidP="00BA2F47">
            <w:pPr>
              <w:spacing w:after="0" w:line="240" w:lineRule="auto"/>
              <w:ind w:left="1418" w:hanging="1418"/>
              <w:rPr>
                <w:rFonts w:asciiTheme="majorHAnsi" w:hAnsiTheme="majorHAnsi" w:cs="Helvetica"/>
                <w:lang w:val="en-GB"/>
              </w:rPr>
            </w:pPr>
            <w:r w:rsidRPr="003A346B">
              <w:rPr>
                <w:b/>
                <w:bCs/>
                <w:color w:val="000000" w:themeColor="text1"/>
              </w:rPr>
              <w:t>Criterion 5.3</w:t>
            </w:r>
            <w:r w:rsidRPr="003A346B">
              <w:rPr>
                <w:color w:val="000000" w:themeColor="text1"/>
              </w:rPr>
              <w:t xml:space="preserve"> </w:t>
            </w:r>
            <w:r w:rsidRPr="003A346B">
              <w:rPr>
                <w:color w:val="000000" w:themeColor="text1"/>
              </w:rPr>
              <w:tab/>
              <w:t>The institution ensures that the technical, digital and physical infrastructure made available to students enables them to achieve the intended Learning Outcomes.</w:t>
            </w:r>
          </w:p>
          <w:p w14:paraId="1B0B0099" w14:textId="77777777" w:rsidR="00E860BC" w:rsidRPr="0054745F" w:rsidRDefault="00E860BC" w:rsidP="00BA2F47">
            <w:pPr>
              <w:spacing w:after="0"/>
              <w:rPr>
                <w:b/>
                <w:bCs/>
                <w:color w:val="000000" w:themeColor="text1"/>
                <w:sz w:val="10"/>
                <w:szCs w:val="10"/>
                <w:lang w:val="en-GB"/>
              </w:rPr>
            </w:pPr>
          </w:p>
        </w:tc>
      </w:tr>
    </w:tbl>
    <w:p w14:paraId="1D0D9CAA" w14:textId="77777777" w:rsidR="00E860BC" w:rsidRPr="003A346B" w:rsidRDefault="00E860BC" w:rsidP="00E860BC">
      <w:pPr>
        <w:spacing w:after="0" w:line="240" w:lineRule="auto"/>
        <w:rPr>
          <w:rFonts w:asciiTheme="majorHAnsi" w:hAnsiTheme="majorHAnsi" w:cs="Helvetica"/>
        </w:rPr>
      </w:pPr>
    </w:p>
    <w:p w14:paraId="2E3FEBE4" w14:textId="77777777" w:rsidR="00E860BC" w:rsidRPr="003A346B" w:rsidRDefault="00E860BC" w:rsidP="00E860BC">
      <w:pPr>
        <w:spacing w:after="0" w:line="240" w:lineRule="auto"/>
        <w:rPr>
          <w:rFonts w:asciiTheme="majorHAnsi" w:hAnsiTheme="majorHAnsi" w:cs="Helvetica"/>
        </w:rPr>
      </w:pPr>
      <w:r w:rsidRPr="003A346B">
        <w:rPr>
          <w:rFonts w:asciiTheme="majorHAnsi" w:hAnsiTheme="majorHAnsi"/>
        </w:rPr>
        <w:t>Guidance Notes:</w:t>
      </w:r>
    </w:p>
    <w:p w14:paraId="65496444" w14:textId="77777777" w:rsidR="00E860BC" w:rsidRPr="003A346B" w:rsidRDefault="00E860BC" w:rsidP="00E860BC">
      <w:pPr>
        <w:spacing w:after="0" w:line="240" w:lineRule="auto"/>
        <w:rPr>
          <w:rFonts w:asciiTheme="majorHAnsi" w:hAnsiTheme="majorHAnsi" w:cs="Helvetica"/>
          <w:color w:val="000000" w:themeColor="text1"/>
        </w:rPr>
      </w:pPr>
    </w:p>
    <w:p w14:paraId="4B9867C2" w14:textId="77777777" w:rsidR="00E860BC" w:rsidRPr="003A346B" w:rsidRDefault="00E860BC" w:rsidP="00E860BC">
      <w:pPr>
        <w:spacing w:after="0" w:line="240" w:lineRule="auto"/>
        <w:rPr>
          <w:rFonts w:asciiTheme="majorHAnsi" w:hAnsiTheme="majorHAnsi" w:cstheme="majorHAnsi"/>
          <w:bCs/>
          <w:color w:val="000000" w:themeColor="text1"/>
        </w:rPr>
      </w:pPr>
      <w:r w:rsidRPr="003A346B">
        <w:rPr>
          <w:rFonts w:asciiTheme="majorHAnsi" w:hAnsiTheme="majorHAnsi" w:cstheme="majorHAnsi"/>
          <w:bCs/>
          <w:color w:val="000000" w:themeColor="text1"/>
        </w:rPr>
        <w:t>In this standard the institution/programme should describe and evaluate:</w:t>
      </w:r>
    </w:p>
    <w:p w14:paraId="30D15C43" w14:textId="77777777" w:rsidR="00E860BC" w:rsidRPr="003A346B" w:rsidRDefault="00E860BC" w:rsidP="00E860BC">
      <w:pPr>
        <w:spacing w:after="0" w:line="240" w:lineRule="auto"/>
        <w:rPr>
          <w:rFonts w:asciiTheme="majorHAnsi" w:hAnsiTheme="majorHAnsi" w:cstheme="majorHAnsi"/>
          <w:bCs/>
          <w:color w:val="000000" w:themeColor="text1"/>
        </w:rPr>
      </w:pPr>
    </w:p>
    <w:p w14:paraId="6ACD478F" w14:textId="2A209D75" w:rsidR="00E860BC" w:rsidRDefault="00E860BC" w:rsidP="007A27DB">
      <w:pPr>
        <w:pStyle w:val="Lijstalinea"/>
        <w:numPr>
          <w:ilvl w:val="0"/>
          <w:numId w:val="7"/>
        </w:numPr>
        <w:spacing w:after="0" w:line="240" w:lineRule="auto"/>
        <w:ind w:left="284" w:hanging="284"/>
        <w:jc w:val="both"/>
        <w:rPr>
          <w:rFonts w:asciiTheme="majorHAnsi" w:hAnsiTheme="majorHAnsi"/>
          <w:color w:val="000000" w:themeColor="text1"/>
        </w:rPr>
      </w:pPr>
      <w:r w:rsidRPr="003A346B">
        <w:rPr>
          <w:rFonts w:asciiTheme="majorHAnsi" w:hAnsiTheme="majorHAnsi"/>
          <w:color w:val="000000" w:themeColor="text1"/>
        </w:rPr>
        <w:t>How the physical and technical facilities (teaching and practice studios, lecture and seminar rooms, workshops, exhibition venues) meet the needs of the students in achieving their learning outcomes</w:t>
      </w:r>
      <w:r w:rsidR="00E7113E">
        <w:rPr>
          <w:rFonts w:asciiTheme="majorHAnsi" w:hAnsiTheme="majorHAnsi"/>
          <w:color w:val="000000" w:themeColor="text1"/>
        </w:rPr>
        <w:t xml:space="preserve"> (training or supervision for the use of equipment, etc.) </w:t>
      </w:r>
      <w:r w:rsidRPr="005B52FA">
        <w:rPr>
          <w:rFonts w:asciiTheme="majorHAnsi" w:hAnsiTheme="majorHAnsi"/>
          <w:color w:val="000000" w:themeColor="text1"/>
        </w:rPr>
        <w:t xml:space="preserve"> </w:t>
      </w:r>
    </w:p>
    <w:p w14:paraId="603F3541" w14:textId="77777777" w:rsidR="00E860BC" w:rsidRPr="005B52FA" w:rsidRDefault="00E860BC" w:rsidP="007A27DB">
      <w:pPr>
        <w:pStyle w:val="Lijstalinea"/>
        <w:numPr>
          <w:ilvl w:val="0"/>
          <w:numId w:val="7"/>
        </w:numPr>
        <w:spacing w:after="0" w:line="240" w:lineRule="auto"/>
        <w:ind w:left="284" w:hanging="284"/>
        <w:jc w:val="both"/>
        <w:rPr>
          <w:rFonts w:asciiTheme="majorHAnsi" w:hAnsiTheme="majorHAnsi"/>
          <w:color w:val="000000" w:themeColor="text1"/>
        </w:rPr>
      </w:pPr>
      <w:r w:rsidRPr="005B52FA">
        <w:rPr>
          <w:rFonts w:asciiTheme="majorHAnsi" w:hAnsiTheme="majorHAnsi"/>
          <w:color w:val="000000" w:themeColor="text1"/>
        </w:rPr>
        <w:t>Whether the equipment/tools/machinery are appropriate and up to current standards meet the needs of the students in achieving their learning outcomes</w:t>
      </w:r>
    </w:p>
    <w:p w14:paraId="73EAE5A3" w14:textId="5F47442B" w:rsidR="00E860BC" w:rsidRPr="008C0E66" w:rsidRDefault="00E860BC" w:rsidP="007A27DB">
      <w:pPr>
        <w:pStyle w:val="Lijstalinea"/>
        <w:numPr>
          <w:ilvl w:val="0"/>
          <w:numId w:val="7"/>
        </w:numPr>
        <w:spacing w:after="0" w:line="240" w:lineRule="auto"/>
        <w:ind w:left="284" w:hanging="284"/>
        <w:jc w:val="both"/>
        <w:rPr>
          <w:rFonts w:asciiTheme="majorHAnsi" w:hAnsiTheme="majorHAnsi"/>
          <w:color w:val="000000" w:themeColor="text1"/>
        </w:rPr>
      </w:pPr>
      <w:r w:rsidRPr="008C0E66">
        <w:rPr>
          <w:rFonts w:asciiTheme="majorHAnsi" w:hAnsiTheme="majorHAnsi"/>
          <w:color w:val="000000" w:themeColor="text1"/>
        </w:rPr>
        <w:t>Whether the computing, IT, library and digital infrastructure are appropriate</w:t>
      </w:r>
      <w:r w:rsidR="00E7113E">
        <w:rPr>
          <w:rFonts w:asciiTheme="majorHAnsi" w:hAnsiTheme="majorHAnsi"/>
          <w:color w:val="000000" w:themeColor="text1"/>
        </w:rPr>
        <w:t xml:space="preserve"> and sufficient</w:t>
      </w:r>
      <w:r w:rsidRPr="008C0E66">
        <w:rPr>
          <w:rFonts w:asciiTheme="majorHAnsi" w:hAnsiTheme="majorHAnsi"/>
          <w:color w:val="000000" w:themeColor="text1"/>
        </w:rPr>
        <w:t xml:space="preserve"> and support student learning on and off campus</w:t>
      </w:r>
      <w:r w:rsidR="00E7113E">
        <w:rPr>
          <w:rFonts w:asciiTheme="majorHAnsi" w:hAnsiTheme="majorHAnsi"/>
          <w:color w:val="000000" w:themeColor="text1"/>
        </w:rPr>
        <w:t xml:space="preserve"> (opening hours, security, etc.)</w:t>
      </w:r>
    </w:p>
    <w:p w14:paraId="1578950E" w14:textId="23108A02" w:rsidR="00E860BC" w:rsidRPr="008C0E66" w:rsidRDefault="00E860BC" w:rsidP="007A27DB">
      <w:pPr>
        <w:pStyle w:val="Lijstalinea"/>
        <w:numPr>
          <w:ilvl w:val="0"/>
          <w:numId w:val="7"/>
        </w:numPr>
        <w:spacing w:after="0" w:line="240" w:lineRule="auto"/>
        <w:ind w:left="284" w:hanging="284"/>
        <w:jc w:val="both"/>
        <w:rPr>
          <w:rFonts w:asciiTheme="majorHAnsi" w:hAnsiTheme="majorHAnsi"/>
          <w:color w:val="000000" w:themeColor="text1"/>
        </w:rPr>
      </w:pPr>
      <w:r w:rsidRPr="008C0E66">
        <w:rPr>
          <w:rFonts w:asciiTheme="majorHAnsi" w:hAnsiTheme="majorHAnsi"/>
          <w:color w:val="000000" w:themeColor="text1"/>
        </w:rPr>
        <w:t>How the institution assures itself that the available physical, technological and digital resources are current, up to standard to reflect those of the professional world</w:t>
      </w:r>
      <w:r w:rsidR="00E7113E">
        <w:rPr>
          <w:rFonts w:asciiTheme="majorHAnsi" w:hAnsiTheme="majorHAnsi"/>
          <w:color w:val="000000" w:themeColor="text1"/>
        </w:rPr>
        <w:t>, and support autonomous learning</w:t>
      </w:r>
    </w:p>
    <w:p w14:paraId="4DFAF0DC" w14:textId="77777777" w:rsidR="00E860BC" w:rsidRPr="003A346B" w:rsidRDefault="00E860BC" w:rsidP="00E860BC">
      <w:pPr>
        <w:pStyle w:val="Lijstalinea"/>
        <w:spacing w:after="0" w:line="240" w:lineRule="auto"/>
        <w:ind w:left="776"/>
        <w:rPr>
          <w:rFonts w:asciiTheme="majorHAnsi" w:hAnsiTheme="majorHAnsi" w:cs="Helvetica"/>
          <w:color w:val="000000" w:themeColor="text1"/>
        </w:rPr>
      </w:pPr>
    </w:p>
    <w:p w14:paraId="2EF6F94C" w14:textId="77777777" w:rsidR="00E860BC" w:rsidRPr="003A346B" w:rsidRDefault="00E860BC" w:rsidP="00E860BC">
      <w:pPr>
        <w:spacing w:after="0" w:line="240" w:lineRule="auto"/>
        <w:rPr>
          <w:rFonts w:asciiTheme="majorHAnsi" w:hAnsiTheme="majorHAnsi"/>
          <w:color w:val="000000" w:themeColor="text1"/>
        </w:rPr>
      </w:pPr>
      <w:r w:rsidRPr="003A346B">
        <w:rPr>
          <w:rFonts w:asciiTheme="majorHAnsi" w:hAnsiTheme="majorHAnsi"/>
          <w:color w:val="000000" w:themeColor="text1"/>
        </w:rPr>
        <w:t>Suggested Sources for Evidence (inter alia):</w:t>
      </w:r>
    </w:p>
    <w:p w14:paraId="53C69620" w14:textId="77777777" w:rsidR="00E860BC" w:rsidRPr="003A346B" w:rsidRDefault="00E860BC" w:rsidP="00E860BC">
      <w:pPr>
        <w:spacing w:after="0" w:line="240" w:lineRule="auto"/>
        <w:rPr>
          <w:rFonts w:asciiTheme="majorHAnsi" w:hAnsiTheme="majorHAnsi" w:cs="Helvetica"/>
          <w:color w:val="000000" w:themeColor="text1"/>
        </w:rPr>
      </w:pPr>
    </w:p>
    <w:p w14:paraId="56DEBB53" w14:textId="38A76E8C" w:rsidR="00E7055F" w:rsidRPr="003A346B" w:rsidRDefault="00E7055F" w:rsidP="007A27DB">
      <w:pPr>
        <w:numPr>
          <w:ilvl w:val="0"/>
          <w:numId w:val="28"/>
        </w:numPr>
        <w:spacing w:after="0" w:line="240" w:lineRule="auto"/>
        <w:ind w:left="284" w:hanging="284"/>
        <w:rPr>
          <w:rFonts w:asciiTheme="majorHAnsi" w:eastAsia="Times New Roman" w:hAnsiTheme="majorHAnsi" w:cs="Times New Roman"/>
          <w:color w:val="000000" w:themeColor="text1"/>
          <w:lang w:eastAsia="nb-NO"/>
        </w:rPr>
      </w:pPr>
      <w:r w:rsidRPr="003A346B">
        <w:rPr>
          <w:rFonts w:asciiTheme="majorHAnsi" w:eastAsia="Times New Roman" w:hAnsiTheme="majorHAnsi" w:cs="Times New Roman"/>
          <w:color w:val="000000" w:themeColor="text1"/>
          <w:lang w:eastAsia="nb-NO"/>
        </w:rPr>
        <w:t>Information on Physical Resources</w:t>
      </w:r>
      <w:r w:rsidRPr="003A346B">
        <w:rPr>
          <w:rStyle w:val="Voetnootmarkering"/>
          <w:rFonts w:asciiTheme="majorHAnsi" w:eastAsia="Times New Roman" w:hAnsiTheme="majorHAnsi" w:cs="Times New Roman"/>
          <w:color w:val="000000" w:themeColor="text1"/>
          <w:lang w:eastAsia="nb-NO"/>
        </w:rPr>
        <w:footnoteReference w:id="49"/>
      </w:r>
      <w:r w:rsidRPr="003A346B">
        <w:rPr>
          <w:rFonts w:asciiTheme="majorHAnsi" w:eastAsia="Times New Roman" w:hAnsiTheme="majorHAnsi" w:cs="Times New Roman"/>
          <w:color w:val="000000" w:themeColor="text1"/>
          <w:lang w:eastAsia="nb-NO"/>
        </w:rPr>
        <w:t xml:space="preserve"> </w:t>
      </w:r>
    </w:p>
    <w:p w14:paraId="39C550E5" w14:textId="2DDCCC2B" w:rsidR="00E7055F" w:rsidRPr="003A346B" w:rsidRDefault="00E7055F" w:rsidP="00E7055F">
      <w:pPr>
        <w:spacing w:after="0" w:line="240" w:lineRule="auto"/>
        <w:ind w:left="284" w:hanging="284"/>
        <w:jc w:val="both"/>
        <w:rPr>
          <w:rFonts w:asciiTheme="majorHAnsi" w:eastAsia="Times New Roman" w:hAnsiTheme="majorHAnsi" w:cs="Times New Roman"/>
          <w:color w:val="000000" w:themeColor="text1"/>
          <w:lang w:eastAsia="nb-NO"/>
        </w:rPr>
      </w:pPr>
      <w:r w:rsidRPr="003A346B">
        <w:rPr>
          <w:rFonts w:asciiTheme="majorHAnsi" w:eastAsia="Times New Roman" w:hAnsiTheme="majorHAnsi" w:cs="Times New Roman"/>
          <w:color w:val="000000" w:themeColor="text1"/>
          <w:lang w:eastAsia="nb-NO"/>
        </w:rPr>
        <w:t xml:space="preserve">– </w:t>
      </w:r>
      <w:r w:rsidRPr="003A346B">
        <w:rPr>
          <w:rFonts w:asciiTheme="majorHAnsi" w:eastAsia="Times New Roman" w:hAnsiTheme="majorHAnsi" w:cs="Times New Roman"/>
          <w:color w:val="000000" w:themeColor="text1"/>
          <w:lang w:eastAsia="nb-NO"/>
        </w:rPr>
        <w:tab/>
        <w:t>Library Acquisitions Policy</w:t>
      </w:r>
      <w:r w:rsidRPr="003A346B">
        <w:rPr>
          <w:rStyle w:val="Voetnootmarkering"/>
          <w:rFonts w:asciiTheme="majorHAnsi" w:eastAsia="Times New Roman" w:hAnsiTheme="majorHAnsi" w:cs="Times New Roman"/>
          <w:color w:val="000000" w:themeColor="text1"/>
          <w:lang w:eastAsia="nb-NO"/>
        </w:rPr>
        <w:footnoteReference w:id="50"/>
      </w:r>
      <w:r w:rsidRPr="003A346B">
        <w:rPr>
          <w:rFonts w:asciiTheme="majorHAnsi" w:eastAsia="Times New Roman" w:hAnsiTheme="majorHAnsi" w:cs="Times New Roman"/>
          <w:color w:val="000000" w:themeColor="text1"/>
          <w:lang w:eastAsia="nb-NO"/>
        </w:rPr>
        <w:t xml:space="preserve"> </w:t>
      </w:r>
    </w:p>
    <w:p w14:paraId="61BD30B0" w14:textId="515D0FAD" w:rsidR="00E7055F" w:rsidRPr="003A346B" w:rsidRDefault="00E7055F" w:rsidP="007A27DB">
      <w:pPr>
        <w:numPr>
          <w:ilvl w:val="0"/>
          <w:numId w:val="28"/>
        </w:numPr>
        <w:spacing w:after="0" w:line="240" w:lineRule="auto"/>
        <w:ind w:left="284" w:hanging="284"/>
        <w:rPr>
          <w:rFonts w:asciiTheme="majorHAnsi" w:eastAsia="Times New Roman" w:hAnsiTheme="majorHAnsi" w:cs="Times New Roman"/>
          <w:color w:val="000000" w:themeColor="text1"/>
          <w:lang w:eastAsia="nb-NO"/>
        </w:rPr>
      </w:pPr>
      <w:r w:rsidRPr="003A346B">
        <w:rPr>
          <w:rFonts w:asciiTheme="majorHAnsi" w:eastAsia="Times New Roman" w:hAnsiTheme="majorHAnsi" w:cs="Times New Roman"/>
          <w:color w:val="000000" w:themeColor="text1"/>
          <w:lang w:eastAsia="nb-NO"/>
        </w:rPr>
        <w:t>Comprehensive List of Digital Resources</w:t>
      </w:r>
      <w:r w:rsidRPr="003A346B">
        <w:rPr>
          <w:rStyle w:val="Voetnootmarkering"/>
          <w:rFonts w:asciiTheme="majorHAnsi" w:eastAsia="Times New Roman" w:hAnsiTheme="majorHAnsi" w:cs="Times New Roman"/>
          <w:color w:val="000000" w:themeColor="text1"/>
          <w:lang w:eastAsia="nb-NO"/>
        </w:rPr>
        <w:footnoteReference w:id="51"/>
      </w:r>
      <w:r w:rsidRPr="003A346B">
        <w:rPr>
          <w:rFonts w:asciiTheme="majorHAnsi" w:eastAsia="Times New Roman" w:hAnsiTheme="majorHAnsi" w:cs="Times New Roman"/>
          <w:color w:val="000000" w:themeColor="text1"/>
          <w:lang w:eastAsia="nb-NO"/>
        </w:rPr>
        <w:t xml:space="preserve"> </w:t>
      </w:r>
    </w:p>
    <w:p w14:paraId="3201C56D" w14:textId="77777777" w:rsidR="00E7055F" w:rsidRPr="003A346B" w:rsidRDefault="00E7055F" w:rsidP="007A27DB">
      <w:pPr>
        <w:numPr>
          <w:ilvl w:val="0"/>
          <w:numId w:val="28"/>
        </w:numPr>
        <w:spacing w:after="0" w:line="240" w:lineRule="auto"/>
        <w:ind w:left="284" w:hanging="284"/>
        <w:jc w:val="both"/>
        <w:rPr>
          <w:rFonts w:asciiTheme="majorHAnsi" w:eastAsia="Times New Roman" w:hAnsiTheme="majorHAnsi" w:cs="Times New Roman"/>
          <w:color w:val="000000" w:themeColor="text1"/>
          <w:lang w:eastAsia="nb-NO"/>
        </w:rPr>
      </w:pPr>
      <w:r w:rsidRPr="003A346B">
        <w:rPr>
          <w:rFonts w:asciiTheme="majorHAnsi" w:eastAsia="Times New Roman" w:hAnsiTheme="majorHAnsi" w:cs="Times New Roman"/>
          <w:color w:val="000000" w:themeColor="text1"/>
          <w:lang w:eastAsia="nb-NO"/>
        </w:rPr>
        <w:t>Timetabling System</w:t>
      </w:r>
    </w:p>
    <w:p w14:paraId="08FFB93F" w14:textId="77777777" w:rsidR="00E7055F" w:rsidRPr="00BC0ADA" w:rsidRDefault="00E7055F" w:rsidP="007A27DB">
      <w:pPr>
        <w:pStyle w:val="Lijstalinea"/>
        <w:numPr>
          <w:ilvl w:val="0"/>
          <w:numId w:val="28"/>
        </w:numPr>
        <w:spacing w:after="0" w:line="240" w:lineRule="auto"/>
        <w:ind w:left="284" w:hanging="284"/>
        <w:rPr>
          <w:rFonts w:asciiTheme="majorHAnsi" w:hAnsiTheme="majorHAnsi" w:cs="Helvetica"/>
        </w:rPr>
      </w:pPr>
      <w:r w:rsidRPr="00FA1870">
        <w:rPr>
          <w:rFonts w:asciiTheme="majorHAnsi" w:hAnsiTheme="majorHAnsi" w:cs="Helvetica"/>
          <w:bCs/>
          <w:color w:val="000000" w:themeColor="text1"/>
        </w:rPr>
        <w:t>Feedback from Student</w:t>
      </w:r>
      <w:r w:rsidRPr="00BC0ADA">
        <w:rPr>
          <w:rFonts w:asciiTheme="majorHAnsi" w:hAnsiTheme="majorHAnsi" w:cs="Helvetica"/>
          <w:bCs/>
          <w:color w:val="000000" w:themeColor="text1"/>
        </w:rPr>
        <w:t>s (</w:t>
      </w:r>
      <w:r w:rsidRPr="006E266C">
        <w:rPr>
          <w:rFonts w:asciiTheme="majorHAnsi" w:hAnsiTheme="majorHAnsi" w:cs="Helvetica"/>
          <w:bCs/>
          <w:i/>
          <w:iCs/>
          <w:color w:val="000000" w:themeColor="text1"/>
        </w:rPr>
        <w:t xml:space="preserve">gathered through </w:t>
      </w:r>
      <w:r w:rsidRPr="006E266C">
        <w:rPr>
          <w:rFonts w:asciiTheme="majorHAnsi" w:hAnsiTheme="majorHAnsi"/>
          <w:i/>
          <w:iCs/>
          <w:color w:val="000000" w:themeColor="text1"/>
        </w:rPr>
        <w:t>informal and formal channels</w:t>
      </w:r>
      <w:r w:rsidRPr="00BC0ADA">
        <w:rPr>
          <w:rFonts w:asciiTheme="majorHAnsi" w:hAnsiTheme="majorHAnsi"/>
          <w:color w:val="000000" w:themeColor="text1"/>
        </w:rPr>
        <w:t>)</w:t>
      </w:r>
    </w:p>
    <w:p w14:paraId="02F28115" w14:textId="2C84D910" w:rsidR="00E860BC" w:rsidRPr="00A90752" w:rsidRDefault="00E7055F" w:rsidP="00E7113E">
      <w:pPr>
        <w:pStyle w:val="Lijstalinea"/>
        <w:numPr>
          <w:ilvl w:val="0"/>
          <w:numId w:val="28"/>
        </w:numPr>
        <w:spacing w:after="0" w:line="240" w:lineRule="auto"/>
        <w:ind w:left="284" w:hanging="284"/>
        <w:rPr>
          <w:rFonts w:asciiTheme="majorHAnsi" w:hAnsiTheme="majorHAnsi" w:cs="Helvetica"/>
        </w:rPr>
      </w:pPr>
      <w:r w:rsidRPr="00BC0ADA">
        <w:rPr>
          <w:rFonts w:asciiTheme="majorHAnsi" w:hAnsiTheme="majorHAnsi" w:cs="Helvetica"/>
          <w:bCs/>
          <w:color w:val="000000" w:themeColor="text1"/>
        </w:rPr>
        <w:t>Feedback from Staff (</w:t>
      </w:r>
      <w:r w:rsidRPr="006E266C">
        <w:rPr>
          <w:rFonts w:asciiTheme="majorHAnsi" w:hAnsiTheme="majorHAnsi" w:cs="Helvetica"/>
          <w:bCs/>
          <w:i/>
          <w:iCs/>
          <w:color w:val="000000" w:themeColor="text1"/>
        </w:rPr>
        <w:t xml:space="preserve">gathered through informal and </w:t>
      </w:r>
      <w:r w:rsidRPr="006E266C">
        <w:rPr>
          <w:rFonts w:asciiTheme="majorHAnsi" w:hAnsiTheme="majorHAnsi"/>
          <w:i/>
          <w:iCs/>
          <w:color w:val="000000" w:themeColor="text1"/>
        </w:rPr>
        <w:t>formal channels</w:t>
      </w:r>
      <w:r w:rsidRPr="005B52FA">
        <w:rPr>
          <w:rFonts w:asciiTheme="majorHAnsi" w:hAnsiTheme="majorHAnsi"/>
          <w:color w:val="000000" w:themeColor="text1"/>
        </w:rPr>
        <w:t>)</w:t>
      </w:r>
    </w:p>
    <w:p w14:paraId="7F87F374" w14:textId="320CF1C6" w:rsidR="00AE77D6" w:rsidRPr="00E7113E" w:rsidRDefault="00AE77D6" w:rsidP="00E7113E">
      <w:pPr>
        <w:pStyle w:val="Lijstalinea"/>
        <w:numPr>
          <w:ilvl w:val="0"/>
          <w:numId w:val="28"/>
        </w:numPr>
        <w:spacing w:after="0" w:line="240" w:lineRule="auto"/>
        <w:ind w:left="284" w:hanging="284"/>
        <w:rPr>
          <w:rFonts w:asciiTheme="majorHAnsi" w:hAnsiTheme="majorHAnsi" w:cs="Helvetica"/>
        </w:rPr>
      </w:pPr>
      <w:r>
        <w:rPr>
          <w:rFonts w:asciiTheme="majorHAnsi" w:hAnsiTheme="majorHAnsi" w:cs="Helvetica"/>
          <w:bCs/>
          <w:color w:val="000000" w:themeColor="text1"/>
        </w:rPr>
        <w:t>Feedback from the professional world and employers</w:t>
      </w:r>
    </w:p>
    <w:p w14:paraId="224D9B41" w14:textId="7524EDCB" w:rsidR="00E7113E" w:rsidRDefault="00E7113E" w:rsidP="00E7113E">
      <w:pPr>
        <w:spacing w:after="0" w:line="240" w:lineRule="auto"/>
        <w:rPr>
          <w:rFonts w:asciiTheme="majorHAnsi" w:hAnsiTheme="majorHAnsi" w:cs="Helvetica"/>
        </w:rPr>
      </w:pPr>
    </w:p>
    <w:p w14:paraId="24C37F1B" w14:textId="1C23D146" w:rsidR="00E7113E" w:rsidRDefault="00E7113E" w:rsidP="00E02129">
      <w:pPr>
        <w:spacing w:after="0" w:line="240" w:lineRule="auto"/>
        <w:rPr>
          <w:rFonts w:asciiTheme="majorHAnsi" w:hAnsiTheme="majorHAnsi" w:cs="Helvetica"/>
        </w:rPr>
      </w:pPr>
    </w:p>
    <w:p w14:paraId="252030A4" w14:textId="0492CB4E" w:rsidR="00A55503" w:rsidRDefault="00A55503" w:rsidP="00E02129">
      <w:pPr>
        <w:spacing w:after="0" w:line="240" w:lineRule="auto"/>
        <w:rPr>
          <w:rFonts w:asciiTheme="majorHAnsi" w:hAnsiTheme="majorHAnsi" w:cs="Helvetica"/>
        </w:rPr>
      </w:pPr>
    </w:p>
    <w:p w14:paraId="0E8E2EE1" w14:textId="77777777" w:rsidR="006E266C" w:rsidRPr="00E7113E" w:rsidRDefault="006E266C" w:rsidP="00E02129">
      <w:pPr>
        <w:spacing w:after="0" w:line="240" w:lineRule="auto"/>
        <w:rPr>
          <w:rFonts w:asciiTheme="majorHAnsi" w:hAnsiTheme="majorHAnsi" w:cs="Helvetica"/>
        </w:rPr>
      </w:pPr>
    </w:p>
    <w:tbl>
      <w:tblPr>
        <w:tblStyle w:val="Tabel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1"/>
      </w:tblGrid>
      <w:tr w:rsidR="00E860BC" w:rsidRPr="003A346B" w14:paraId="2D524BDD" w14:textId="77777777" w:rsidTr="00BA2F47">
        <w:tc>
          <w:tcPr>
            <w:tcW w:w="9021" w:type="dxa"/>
            <w:shd w:val="clear" w:color="auto" w:fill="D9D9D9" w:themeFill="background1" w:themeFillShade="D9"/>
          </w:tcPr>
          <w:p w14:paraId="2C4EBC8D" w14:textId="77777777" w:rsidR="00E860BC" w:rsidRPr="0054745F" w:rsidRDefault="00E860BC" w:rsidP="00BA2F47">
            <w:pPr>
              <w:spacing w:after="0"/>
              <w:rPr>
                <w:b/>
                <w:bCs/>
                <w:color w:val="000000" w:themeColor="text1"/>
                <w:sz w:val="10"/>
                <w:szCs w:val="10"/>
                <w:lang w:val="en-GB"/>
              </w:rPr>
            </w:pPr>
          </w:p>
          <w:p w14:paraId="63A4305C" w14:textId="33E75744" w:rsidR="00E860BC" w:rsidRPr="0054745F" w:rsidRDefault="00E860BC">
            <w:pPr>
              <w:spacing w:after="0" w:line="240" w:lineRule="auto"/>
              <w:ind w:left="1418" w:hanging="1418"/>
              <w:rPr>
                <w:rFonts w:asciiTheme="majorHAnsi" w:hAnsiTheme="majorHAnsi" w:cs="Helvetica"/>
                <w:lang w:val="en-GB"/>
              </w:rPr>
            </w:pPr>
            <w:r w:rsidRPr="00DC1110">
              <w:rPr>
                <w:b/>
                <w:bCs/>
                <w:color w:val="000000" w:themeColor="text1"/>
              </w:rPr>
              <w:t>Criterion 5.4</w:t>
            </w:r>
            <w:r w:rsidRPr="00DC1110">
              <w:rPr>
                <w:color w:val="000000" w:themeColor="text1"/>
              </w:rPr>
              <w:t xml:space="preserve"> </w:t>
            </w:r>
            <w:r w:rsidRPr="00DC1110">
              <w:rPr>
                <w:color w:val="000000" w:themeColor="text1"/>
              </w:rPr>
              <w:tab/>
              <w:t xml:space="preserve">An appropriate range of study, research and </w:t>
            </w:r>
            <w:r w:rsidR="00E7113E" w:rsidRPr="00DC1110">
              <w:rPr>
                <w:color w:val="000000" w:themeColor="text1"/>
              </w:rPr>
              <w:t xml:space="preserve">individual </w:t>
            </w:r>
            <w:r w:rsidR="000A03D8" w:rsidRPr="00DC1110">
              <w:rPr>
                <w:color w:val="000000" w:themeColor="text1"/>
              </w:rPr>
              <w:t xml:space="preserve">well-being </w:t>
            </w:r>
            <w:r w:rsidRPr="00DC1110">
              <w:rPr>
                <w:color w:val="000000" w:themeColor="text1"/>
              </w:rPr>
              <w:t>support</w:t>
            </w:r>
            <w:r w:rsidR="00E7113E" w:rsidRPr="00DC1110">
              <w:rPr>
                <w:color w:val="000000" w:themeColor="text1"/>
              </w:rPr>
              <w:t xml:space="preserve"> &amp; guidance</w:t>
            </w:r>
            <w:r w:rsidRPr="00DC1110">
              <w:rPr>
                <w:color w:val="000000" w:themeColor="text1"/>
              </w:rPr>
              <w:t xml:space="preserve"> is readily accessible to all students.</w:t>
            </w:r>
            <w:r w:rsidR="00E7113E" w:rsidRPr="00DC1110">
              <w:rPr>
                <w:color w:val="00B050"/>
              </w:rPr>
              <w:t xml:space="preserve"> </w:t>
            </w:r>
          </w:p>
          <w:p w14:paraId="2CE020AD" w14:textId="77777777" w:rsidR="00E860BC" w:rsidRPr="0054745F" w:rsidRDefault="00E860BC" w:rsidP="00BA2F47">
            <w:pPr>
              <w:spacing w:after="0"/>
              <w:rPr>
                <w:b/>
                <w:bCs/>
                <w:color w:val="000000" w:themeColor="text1"/>
                <w:sz w:val="10"/>
                <w:szCs w:val="10"/>
                <w:lang w:val="en-GB"/>
              </w:rPr>
            </w:pPr>
          </w:p>
        </w:tc>
      </w:tr>
    </w:tbl>
    <w:p w14:paraId="49352DE8" w14:textId="77777777" w:rsidR="00E860BC" w:rsidRPr="003A346B" w:rsidRDefault="00E860BC" w:rsidP="00E860BC">
      <w:pPr>
        <w:spacing w:after="0" w:line="240" w:lineRule="auto"/>
        <w:rPr>
          <w:rFonts w:asciiTheme="majorHAnsi" w:hAnsiTheme="majorHAnsi" w:cs="Helvetica"/>
        </w:rPr>
      </w:pPr>
    </w:p>
    <w:p w14:paraId="182F0835" w14:textId="77777777" w:rsidR="00E860BC" w:rsidRPr="003A346B" w:rsidRDefault="00E860BC" w:rsidP="00E860BC">
      <w:pPr>
        <w:spacing w:after="0" w:line="240" w:lineRule="auto"/>
        <w:rPr>
          <w:rFonts w:asciiTheme="majorHAnsi" w:hAnsiTheme="majorHAnsi" w:cs="Helvetica"/>
        </w:rPr>
      </w:pPr>
      <w:r w:rsidRPr="003A346B">
        <w:rPr>
          <w:rFonts w:asciiTheme="majorHAnsi" w:hAnsiTheme="majorHAnsi"/>
        </w:rPr>
        <w:t>Guidance Notes:</w:t>
      </w:r>
    </w:p>
    <w:p w14:paraId="5F5A9472" w14:textId="77777777" w:rsidR="00E860BC" w:rsidRPr="003A346B" w:rsidRDefault="00E860BC" w:rsidP="00E860BC">
      <w:pPr>
        <w:spacing w:after="0" w:line="240" w:lineRule="auto"/>
        <w:rPr>
          <w:rFonts w:asciiTheme="majorHAnsi" w:hAnsiTheme="majorHAnsi" w:cs="Helvetica"/>
        </w:rPr>
      </w:pPr>
    </w:p>
    <w:p w14:paraId="30FDC649" w14:textId="77777777" w:rsidR="00E860BC" w:rsidRPr="003A346B" w:rsidRDefault="00E860BC" w:rsidP="00E860BC">
      <w:pPr>
        <w:spacing w:after="0" w:line="240" w:lineRule="auto"/>
        <w:rPr>
          <w:rFonts w:asciiTheme="majorHAnsi" w:hAnsiTheme="majorHAnsi" w:cstheme="majorHAnsi"/>
          <w:bCs/>
          <w:color w:val="000000" w:themeColor="text1"/>
        </w:rPr>
      </w:pPr>
      <w:r w:rsidRPr="003A346B">
        <w:rPr>
          <w:rFonts w:asciiTheme="majorHAnsi" w:hAnsiTheme="majorHAnsi" w:cstheme="majorHAnsi"/>
          <w:bCs/>
          <w:color w:val="000000" w:themeColor="text1"/>
        </w:rPr>
        <w:t>In this standard the institution/programme should describe and evaluate:</w:t>
      </w:r>
    </w:p>
    <w:p w14:paraId="12ACB570" w14:textId="77777777" w:rsidR="00E860BC" w:rsidRPr="003A346B" w:rsidRDefault="00E860BC" w:rsidP="00E860BC">
      <w:pPr>
        <w:spacing w:after="0" w:line="240" w:lineRule="auto"/>
        <w:rPr>
          <w:rFonts w:asciiTheme="majorHAnsi" w:hAnsiTheme="majorHAnsi" w:cstheme="majorHAnsi"/>
          <w:bCs/>
          <w:color w:val="000000" w:themeColor="text1"/>
        </w:rPr>
      </w:pPr>
    </w:p>
    <w:p w14:paraId="06B95824" w14:textId="6B1F13A3" w:rsidR="00E860BC" w:rsidRPr="00AD32C4" w:rsidRDefault="00E860BC" w:rsidP="007A27DB">
      <w:pPr>
        <w:pStyle w:val="Lijstalinea"/>
        <w:numPr>
          <w:ilvl w:val="0"/>
          <w:numId w:val="30"/>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 xml:space="preserve">Whether there are sufficient qualified </w:t>
      </w:r>
      <w:r w:rsidRPr="00AD32C4">
        <w:rPr>
          <w:rFonts w:asciiTheme="majorHAnsi" w:hAnsiTheme="majorHAnsi"/>
          <w:color w:val="000000" w:themeColor="text1"/>
        </w:rPr>
        <w:t>support staff to support the teaching, learning and artistic activities of students</w:t>
      </w:r>
    </w:p>
    <w:p w14:paraId="0F771760" w14:textId="4D0BA158" w:rsidR="00E860BC" w:rsidRPr="008C0E66" w:rsidRDefault="00E860BC" w:rsidP="007A27DB">
      <w:pPr>
        <w:pStyle w:val="Lijstalinea"/>
        <w:numPr>
          <w:ilvl w:val="0"/>
          <w:numId w:val="30"/>
        </w:numPr>
        <w:spacing w:after="0" w:line="240" w:lineRule="auto"/>
        <w:ind w:left="284" w:hanging="284"/>
        <w:rPr>
          <w:rFonts w:asciiTheme="majorHAnsi" w:hAnsiTheme="majorHAnsi"/>
          <w:color w:val="000000" w:themeColor="text1"/>
        </w:rPr>
      </w:pPr>
      <w:r w:rsidRPr="00AD32C4">
        <w:rPr>
          <w:rFonts w:asciiTheme="majorHAnsi" w:hAnsiTheme="majorHAnsi"/>
          <w:color w:val="000000" w:themeColor="text1"/>
        </w:rPr>
        <w:t>Whether there are sufficient qualified support staff to</w:t>
      </w:r>
      <w:r w:rsidRPr="003A346B">
        <w:rPr>
          <w:rFonts w:asciiTheme="majorHAnsi" w:hAnsiTheme="majorHAnsi"/>
          <w:color w:val="000000" w:themeColor="text1"/>
        </w:rPr>
        <w:t xml:space="preserve"> support the</w:t>
      </w:r>
      <w:r w:rsidR="00E7113E">
        <w:rPr>
          <w:rFonts w:asciiTheme="majorHAnsi" w:hAnsiTheme="majorHAnsi"/>
          <w:color w:val="000000" w:themeColor="text1"/>
        </w:rPr>
        <w:t xml:space="preserve"> individual </w:t>
      </w:r>
      <w:r w:rsidRPr="008C0E66">
        <w:rPr>
          <w:rFonts w:asciiTheme="majorHAnsi" w:hAnsiTheme="majorHAnsi"/>
          <w:color w:val="000000" w:themeColor="text1"/>
        </w:rPr>
        <w:t>wel</w:t>
      </w:r>
      <w:r w:rsidR="00AD32C4">
        <w:rPr>
          <w:rFonts w:asciiTheme="majorHAnsi" w:hAnsiTheme="majorHAnsi"/>
          <w:color w:val="000000" w:themeColor="text1"/>
        </w:rPr>
        <w:t>fare</w:t>
      </w:r>
      <w:r w:rsidR="00E87C61" w:rsidRPr="00DC1110">
        <w:rPr>
          <w:rStyle w:val="Voetnootmarkering"/>
          <w:color w:val="000000" w:themeColor="text1"/>
        </w:rPr>
        <w:footnoteReference w:id="52"/>
      </w:r>
      <w:r w:rsidRPr="008C0E66">
        <w:rPr>
          <w:rFonts w:asciiTheme="majorHAnsi" w:hAnsiTheme="majorHAnsi"/>
          <w:color w:val="000000" w:themeColor="text1"/>
        </w:rPr>
        <w:t xml:space="preserve"> needs of students</w:t>
      </w:r>
    </w:p>
    <w:p w14:paraId="66C87D7D" w14:textId="77777777" w:rsidR="00E860BC" w:rsidRPr="003A346B" w:rsidRDefault="00E860BC" w:rsidP="007A27DB">
      <w:pPr>
        <w:pStyle w:val="Lijstalinea"/>
        <w:numPr>
          <w:ilvl w:val="0"/>
          <w:numId w:val="30"/>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The policies in place for continuing professional development of support staff</w:t>
      </w:r>
    </w:p>
    <w:p w14:paraId="3483066B" w14:textId="77777777" w:rsidR="00E860BC" w:rsidRPr="003A346B" w:rsidRDefault="00E860BC" w:rsidP="00E860BC">
      <w:pPr>
        <w:spacing w:after="0" w:line="240" w:lineRule="auto"/>
        <w:rPr>
          <w:rFonts w:asciiTheme="majorHAnsi" w:hAnsiTheme="majorHAnsi" w:cs="Helvetica"/>
        </w:rPr>
      </w:pPr>
    </w:p>
    <w:p w14:paraId="54FD068C" w14:textId="77777777" w:rsidR="00D955F2" w:rsidRDefault="00E860BC" w:rsidP="00D955F2">
      <w:pPr>
        <w:spacing w:after="0" w:line="240" w:lineRule="auto"/>
        <w:rPr>
          <w:rFonts w:asciiTheme="majorHAnsi" w:hAnsiTheme="majorHAnsi"/>
        </w:rPr>
      </w:pPr>
      <w:r w:rsidRPr="003A346B">
        <w:rPr>
          <w:rFonts w:asciiTheme="majorHAnsi" w:hAnsiTheme="majorHAnsi"/>
        </w:rPr>
        <w:t>Suggested Sources for Evidence (inter alia):</w:t>
      </w:r>
    </w:p>
    <w:p w14:paraId="7ED33541" w14:textId="77777777" w:rsidR="00D955F2" w:rsidRDefault="00D955F2" w:rsidP="00D955F2">
      <w:pPr>
        <w:spacing w:after="0" w:line="240" w:lineRule="auto"/>
        <w:rPr>
          <w:rFonts w:asciiTheme="majorHAnsi" w:hAnsiTheme="majorHAnsi"/>
        </w:rPr>
      </w:pPr>
    </w:p>
    <w:p w14:paraId="1082103A" w14:textId="49737A84" w:rsidR="00D955F2" w:rsidRDefault="00D955F2" w:rsidP="007A27DB">
      <w:pPr>
        <w:numPr>
          <w:ilvl w:val="0"/>
          <w:numId w:val="29"/>
        </w:numPr>
        <w:spacing w:after="0" w:line="240" w:lineRule="auto"/>
        <w:ind w:left="284" w:hanging="284"/>
        <w:rPr>
          <w:rFonts w:asciiTheme="majorHAnsi" w:hAnsiTheme="majorHAnsi"/>
        </w:rPr>
      </w:pPr>
      <w:r>
        <w:rPr>
          <w:rFonts w:asciiTheme="majorHAnsi" w:hAnsiTheme="majorHAnsi"/>
        </w:rPr>
        <w:t>Quantitative Data</w:t>
      </w:r>
      <w:r w:rsidRPr="003A346B">
        <w:rPr>
          <w:rStyle w:val="Voetnootmarkering"/>
          <w:rFonts w:asciiTheme="majorHAnsi" w:hAnsiTheme="majorHAnsi"/>
        </w:rPr>
        <w:footnoteReference w:id="53"/>
      </w:r>
    </w:p>
    <w:p w14:paraId="1098EDD1" w14:textId="298939FB" w:rsidR="00E7055F" w:rsidRPr="003A346B" w:rsidRDefault="00E7055F" w:rsidP="007A27DB">
      <w:pPr>
        <w:numPr>
          <w:ilvl w:val="0"/>
          <w:numId w:val="29"/>
        </w:numPr>
        <w:spacing w:after="0" w:line="240" w:lineRule="auto"/>
        <w:ind w:left="284" w:hanging="284"/>
        <w:rPr>
          <w:rFonts w:asciiTheme="majorHAnsi" w:hAnsiTheme="majorHAnsi"/>
        </w:rPr>
      </w:pPr>
      <w:r w:rsidRPr="003A346B">
        <w:rPr>
          <w:rFonts w:asciiTheme="majorHAnsi" w:hAnsiTheme="majorHAnsi"/>
        </w:rPr>
        <w:t>Staff Development Policy</w:t>
      </w:r>
      <w:r w:rsidRPr="003A346B">
        <w:rPr>
          <w:rStyle w:val="Voetnootmarkering"/>
          <w:rFonts w:asciiTheme="majorHAnsi" w:hAnsiTheme="majorHAnsi"/>
        </w:rPr>
        <w:footnoteReference w:id="54"/>
      </w:r>
      <w:r w:rsidRPr="003A346B">
        <w:rPr>
          <w:rFonts w:asciiTheme="majorHAnsi" w:hAnsiTheme="majorHAnsi"/>
        </w:rPr>
        <w:t xml:space="preserve"> </w:t>
      </w:r>
    </w:p>
    <w:p w14:paraId="55E82F86" w14:textId="77777777" w:rsidR="00E7055F" w:rsidRPr="00FA1870" w:rsidRDefault="00E7055F" w:rsidP="007A27DB">
      <w:pPr>
        <w:numPr>
          <w:ilvl w:val="0"/>
          <w:numId w:val="29"/>
        </w:numPr>
        <w:spacing w:after="0" w:line="240" w:lineRule="auto"/>
        <w:ind w:left="284" w:hanging="284"/>
        <w:jc w:val="both"/>
        <w:rPr>
          <w:rFonts w:asciiTheme="majorHAnsi" w:hAnsiTheme="majorHAnsi"/>
          <w:color w:val="000000" w:themeColor="text1"/>
        </w:rPr>
      </w:pPr>
      <w:r w:rsidRPr="003A346B">
        <w:rPr>
          <w:rFonts w:asciiTheme="majorHAnsi" w:hAnsiTheme="majorHAnsi"/>
          <w:color w:val="000000" w:themeColor="text1"/>
        </w:rPr>
        <w:t>Relevant Evaluative R</w:t>
      </w:r>
      <w:r w:rsidRPr="00FA1870">
        <w:rPr>
          <w:rFonts w:asciiTheme="majorHAnsi" w:hAnsiTheme="majorHAnsi"/>
          <w:color w:val="000000" w:themeColor="text1"/>
        </w:rPr>
        <w:t>eports</w:t>
      </w:r>
    </w:p>
    <w:p w14:paraId="4773F98A" w14:textId="77777777" w:rsidR="00E7055F" w:rsidRPr="00BC0ADA" w:rsidRDefault="00E7055F" w:rsidP="007A27DB">
      <w:pPr>
        <w:pStyle w:val="Lijstalinea"/>
        <w:numPr>
          <w:ilvl w:val="0"/>
          <w:numId w:val="29"/>
        </w:numPr>
        <w:spacing w:after="0" w:line="240" w:lineRule="auto"/>
        <w:ind w:left="284" w:hanging="284"/>
        <w:rPr>
          <w:rFonts w:asciiTheme="majorHAnsi" w:hAnsiTheme="majorHAnsi" w:cs="Helvetica"/>
        </w:rPr>
      </w:pPr>
      <w:r w:rsidRPr="00FA1870">
        <w:rPr>
          <w:rFonts w:asciiTheme="majorHAnsi" w:hAnsiTheme="majorHAnsi" w:cs="Helvetica"/>
          <w:bCs/>
          <w:color w:val="000000" w:themeColor="text1"/>
        </w:rPr>
        <w:t xml:space="preserve">Feedback from </w:t>
      </w:r>
      <w:r w:rsidRPr="00BC0ADA">
        <w:rPr>
          <w:rFonts w:asciiTheme="majorHAnsi" w:hAnsiTheme="majorHAnsi" w:cs="Helvetica"/>
          <w:bCs/>
          <w:color w:val="000000" w:themeColor="text1"/>
        </w:rPr>
        <w:t>Students (</w:t>
      </w:r>
      <w:r w:rsidRPr="0001124E">
        <w:rPr>
          <w:rFonts w:asciiTheme="majorHAnsi" w:hAnsiTheme="majorHAnsi" w:cs="Helvetica"/>
          <w:bCs/>
          <w:i/>
          <w:iCs/>
          <w:color w:val="000000" w:themeColor="text1"/>
        </w:rPr>
        <w:t xml:space="preserve">gathered through </w:t>
      </w:r>
      <w:r w:rsidRPr="0001124E">
        <w:rPr>
          <w:rFonts w:asciiTheme="majorHAnsi" w:hAnsiTheme="majorHAnsi"/>
          <w:i/>
          <w:iCs/>
          <w:color w:val="000000" w:themeColor="text1"/>
        </w:rPr>
        <w:t>informal and formal channels</w:t>
      </w:r>
      <w:r w:rsidRPr="00BC0ADA">
        <w:rPr>
          <w:rFonts w:asciiTheme="majorHAnsi" w:hAnsiTheme="majorHAnsi"/>
          <w:color w:val="000000" w:themeColor="text1"/>
        </w:rPr>
        <w:t>)</w:t>
      </w:r>
    </w:p>
    <w:p w14:paraId="4738FACC" w14:textId="77777777" w:rsidR="00E7055F" w:rsidRPr="005B52FA" w:rsidRDefault="00E7055F" w:rsidP="007A27DB">
      <w:pPr>
        <w:pStyle w:val="Lijstalinea"/>
        <w:numPr>
          <w:ilvl w:val="0"/>
          <w:numId w:val="29"/>
        </w:numPr>
        <w:spacing w:after="0" w:line="240" w:lineRule="auto"/>
        <w:ind w:left="284" w:hanging="284"/>
        <w:rPr>
          <w:rFonts w:asciiTheme="majorHAnsi" w:hAnsiTheme="majorHAnsi" w:cs="Helvetica"/>
        </w:rPr>
      </w:pPr>
      <w:r w:rsidRPr="00BC0ADA">
        <w:rPr>
          <w:rFonts w:asciiTheme="majorHAnsi" w:hAnsiTheme="majorHAnsi" w:cs="Helvetica"/>
          <w:bCs/>
          <w:color w:val="000000" w:themeColor="text1"/>
        </w:rPr>
        <w:t>Feedback from Staff (</w:t>
      </w:r>
      <w:r w:rsidRPr="0001124E">
        <w:rPr>
          <w:rFonts w:asciiTheme="majorHAnsi" w:hAnsiTheme="majorHAnsi" w:cs="Helvetica"/>
          <w:bCs/>
          <w:i/>
          <w:iCs/>
          <w:color w:val="000000" w:themeColor="text1"/>
        </w:rPr>
        <w:t xml:space="preserve">gathered through informal and </w:t>
      </w:r>
      <w:r w:rsidRPr="0001124E">
        <w:rPr>
          <w:rFonts w:asciiTheme="majorHAnsi" w:hAnsiTheme="majorHAnsi"/>
          <w:i/>
          <w:iCs/>
          <w:color w:val="000000" w:themeColor="text1"/>
        </w:rPr>
        <w:t>formal channels</w:t>
      </w:r>
      <w:r w:rsidRPr="005B52FA">
        <w:rPr>
          <w:rFonts w:asciiTheme="majorHAnsi" w:hAnsiTheme="majorHAnsi"/>
          <w:color w:val="000000" w:themeColor="text1"/>
        </w:rPr>
        <w:t>)</w:t>
      </w:r>
    </w:p>
    <w:p w14:paraId="6FFA51E0" w14:textId="77777777" w:rsidR="00E7055F" w:rsidRPr="008C0E66" w:rsidRDefault="00E7055F" w:rsidP="007A27DB">
      <w:pPr>
        <w:pStyle w:val="Lijstalinea"/>
        <w:numPr>
          <w:ilvl w:val="0"/>
          <w:numId w:val="29"/>
        </w:numPr>
        <w:spacing w:after="0"/>
        <w:ind w:left="284" w:hanging="284"/>
        <w:jc w:val="both"/>
        <w:rPr>
          <w:rFonts w:asciiTheme="majorHAnsi" w:hAnsiTheme="majorHAnsi"/>
          <w:color w:val="000000" w:themeColor="text1"/>
        </w:rPr>
      </w:pPr>
      <w:r w:rsidRPr="008C0E66">
        <w:rPr>
          <w:rFonts w:asciiTheme="majorHAnsi" w:hAnsiTheme="majorHAnsi"/>
          <w:color w:val="000000" w:themeColor="text1"/>
        </w:rPr>
        <w:t>Tenure track and/or other promotion procedures.</w:t>
      </w:r>
    </w:p>
    <w:p w14:paraId="4261047D" w14:textId="48411B20" w:rsidR="00E860BC" w:rsidRPr="008C0E66" w:rsidRDefault="00DE53D9" w:rsidP="00E860BC">
      <w:pPr>
        <w:spacing w:after="0" w:line="240" w:lineRule="auto"/>
        <w:rPr>
          <w:rFonts w:asciiTheme="majorHAnsi" w:hAnsiTheme="majorHAnsi" w:cs="Helvetica"/>
        </w:rPr>
      </w:pPr>
      <w:r>
        <w:rPr>
          <w:rFonts w:asciiTheme="majorHAnsi" w:hAnsiTheme="majorHAnsi" w:cs="Helvetica"/>
        </w:rPr>
        <w:br w:type="page"/>
      </w:r>
    </w:p>
    <w:tbl>
      <w:tblPr>
        <w:tblStyle w:val="Tabelraster"/>
        <w:tblW w:w="0" w:type="auto"/>
        <w:tblBorders>
          <w:top w:val="single" w:sz="12" w:space="0" w:color="0793AD"/>
          <w:left w:val="single" w:sz="12" w:space="0" w:color="0793AD"/>
          <w:bottom w:val="single" w:sz="12" w:space="0" w:color="0793AD"/>
          <w:right w:val="single" w:sz="12" w:space="0" w:color="0793AD"/>
          <w:insideH w:val="single" w:sz="12" w:space="0" w:color="0793AD"/>
          <w:insideV w:val="single" w:sz="12" w:space="0" w:color="0793AD"/>
        </w:tblBorders>
        <w:tblLook w:val="04A0" w:firstRow="1" w:lastRow="0" w:firstColumn="1" w:lastColumn="0" w:noHBand="0" w:noVBand="1"/>
      </w:tblPr>
      <w:tblGrid>
        <w:gridCol w:w="8996"/>
      </w:tblGrid>
      <w:tr w:rsidR="00E860BC" w:rsidRPr="003A346B" w14:paraId="42B80830" w14:textId="77777777" w:rsidTr="00A65118">
        <w:tc>
          <w:tcPr>
            <w:tcW w:w="8996" w:type="dxa"/>
            <w:shd w:val="clear" w:color="auto" w:fill="88B9C6"/>
          </w:tcPr>
          <w:p w14:paraId="6BA8B86C" w14:textId="5885972F" w:rsidR="00E860BC" w:rsidRPr="00AD32C4" w:rsidRDefault="00E860BC" w:rsidP="00BA2F47">
            <w:pPr>
              <w:pStyle w:val="Kop2"/>
              <w:jc w:val="both"/>
              <w:outlineLvl w:val="1"/>
              <w:rPr>
                <w:rFonts w:asciiTheme="majorHAnsi" w:hAnsiTheme="majorHAnsi"/>
                <w:color w:val="0191AC"/>
                <w:szCs w:val="28"/>
                <w:lang w:val="en-GB"/>
              </w:rPr>
            </w:pPr>
            <w:r w:rsidRPr="00A65118">
              <w:rPr>
                <w:rFonts w:asciiTheme="majorHAnsi" w:hAnsiTheme="majorHAnsi"/>
                <w:color w:val="FFFFFF" w:themeColor="background1"/>
                <w:szCs w:val="28"/>
              </w:rPr>
              <w:lastRenderedPageBreak/>
              <w:t>SER Standard 5. Learning and Teaching Resources</w:t>
            </w:r>
            <w:r w:rsidR="00750390" w:rsidRPr="00A65118">
              <w:rPr>
                <w:rFonts w:asciiTheme="majorHAnsi" w:hAnsiTheme="majorHAnsi"/>
                <w:color w:val="FFFFFF" w:themeColor="background1"/>
                <w:szCs w:val="28"/>
              </w:rPr>
              <w:t xml:space="preserve">                         </w:t>
            </w:r>
            <w:r w:rsidR="00750390" w:rsidRPr="00A65118">
              <w:rPr>
                <w:rFonts w:ascii="Calibri" w:hAnsi="Calibri" w:cs="Calibri"/>
                <w:b w:val="0"/>
                <w:color w:val="FFFFFF" w:themeColor="background1"/>
                <w:szCs w:val="28"/>
                <w:lang w:val="en-GB"/>
              </w:rPr>
              <w:t xml:space="preserve">SER Chapter </w:t>
            </w:r>
            <w:r w:rsidR="009A000E" w:rsidRPr="00A65118">
              <w:rPr>
                <w:rFonts w:ascii="Calibri" w:hAnsi="Calibri" w:cs="Calibri"/>
                <w:b w:val="0"/>
                <w:color w:val="FFFFFF" w:themeColor="background1"/>
                <w:szCs w:val="28"/>
                <w:lang w:val="en-GB"/>
              </w:rPr>
              <w:t>5</w:t>
            </w:r>
          </w:p>
        </w:tc>
      </w:tr>
      <w:tr w:rsidR="00E860BC" w:rsidRPr="003A346B" w14:paraId="0F252B08" w14:textId="77777777" w:rsidTr="00362DBA">
        <w:tc>
          <w:tcPr>
            <w:tcW w:w="8996" w:type="dxa"/>
          </w:tcPr>
          <w:p w14:paraId="291EE425" w14:textId="77777777" w:rsidR="00E860BC" w:rsidRPr="0054745F" w:rsidRDefault="00E860BC" w:rsidP="00BA2F47">
            <w:pPr>
              <w:spacing w:after="0"/>
              <w:rPr>
                <w:rFonts w:asciiTheme="majorHAnsi" w:hAnsiTheme="majorHAnsi" w:cs="Helvetica"/>
                <w:sz w:val="10"/>
                <w:szCs w:val="10"/>
                <w:lang w:val="en-GB"/>
              </w:rPr>
            </w:pPr>
          </w:p>
          <w:p w14:paraId="0928DE7A" w14:textId="5DEA12A9" w:rsidR="00420894" w:rsidRPr="00572BC6" w:rsidRDefault="00420894" w:rsidP="00420894">
            <w:pPr>
              <w:spacing w:after="0"/>
              <w:rPr>
                <w:rFonts w:asciiTheme="majorHAnsi" w:hAnsiTheme="majorHAnsi" w:cs="Helvetica"/>
                <w:strike/>
                <w:lang w:val="en-GB"/>
              </w:rPr>
            </w:pPr>
            <w:r w:rsidRPr="00420894">
              <w:rPr>
                <w:rFonts w:asciiTheme="majorHAnsi" w:hAnsiTheme="majorHAnsi" w:cstheme="majorHAnsi"/>
                <w:i/>
                <w:iCs/>
              </w:rPr>
              <w:t>[</w:t>
            </w:r>
            <w:r w:rsidR="0001124E">
              <w:rPr>
                <w:rFonts w:asciiTheme="majorHAnsi" w:hAnsiTheme="majorHAnsi" w:cstheme="majorHAnsi"/>
                <w:i/>
                <w:iCs/>
              </w:rPr>
              <w:t>P</w:t>
            </w:r>
            <w:r w:rsidRPr="00420894">
              <w:rPr>
                <w:rFonts w:asciiTheme="majorHAnsi" w:hAnsiTheme="majorHAnsi" w:cstheme="majorHAnsi"/>
                <w:i/>
                <w:iCs/>
              </w:rPr>
              <w:t>lease write your d</w:t>
            </w:r>
            <w:r w:rsidRPr="00420894">
              <w:rPr>
                <w:rFonts w:asciiTheme="majorHAnsi" w:hAnsiTheme="majorHAnsi" w:cstheme="majorHAnsi"/>
                <w:i/>
              </w:rPr>
              <w:t>escription, analysis and evaluation concerning challenges and opportunities for each criterion of this standard]</w:t>
            </w:r>
          </w:p>
          <w:p w14:paraId="41911688" w14:textId="77777777" w:rsidR="00E860BC" w:rsidRPr="0054745F" w:rsidRDefault="00E860BC" w:rsidP="00BA2F47">
            <w:pPr>
              <w:spacing w:after="0"/>
              <w:rPr>
                <w:rFonts w:asciiTheme="majorHAnsi" w:hAnsiTheme="majorHAnsi" w:cs="Helvetica"/>
                <w:lang w:val="en-GB"/>
              </w:rPr>
            </w:pPr>
          </w:p>
          <w:p w14:paraId="7F9FD012" w14:textId="77777777" w:rsidR="00362DBA" w:rsidRDefault="00362DBA" w:rsidP="00BA2F47">
            <w:pPr>
              <w:spacing w:after="0"/>
              <w:rPr>
                <w:rFonts w:asciiTheme="majorHAnsi" w:hAnsiTheme="majorHAnsi" w:cs="Helvetica"/>
                <w:lang w:val="en-GB"/>
              </w:rPr>
            </w:pPr>
          </w:p>
          <w:p w14:paraId="26F6F1E4" w14:textId="77777777" w:rsidR="00DE53D9" w:rsidRDefault="00DE53D9" w:rsidP="00BA2F47">
            <w:pPr>
              <w:spacing w:after="0"/>
              <w:rPr>
                <w:rFonts w:asciiTheme="majorHAnsi" w:hAnsiTheme="majorHAnsi" w:cs="Helvetica"/>
                <w:lang w:val="en-GB"/>
              </w:rPr>
            </w:pPr>
          </w:p>
          <w:p w14:paraId="29AF20CF" w14:textId="77777777" w:rsidR="00DE53D9" w:rsidRDefault="00DE53D9" w:rsidP="00BA2F47">
            <w:pPr>
              <w:spacing w:after="0"/>
              <w:rPr>
                <w:rFonts w:asciiTheme="majorHAnsi" w:hAnsiTheme="majorHAnsi" w:cs="Helvetica"/>
                <w:lang w:val="en-GB"/>
              </w:rPr>
            </w:pPr>
          </w:p>
          <w:p w14:paraId="5DDA469C" w14:textId="77777777" w:rsidR="00DE53D9" w:rsidRDefault="00DE53D9" w:rsidP="00BA2F47">
            <w:pPr>
              <w:spacing w:after="0"/>
              <w:rPr>
                <w:rFonts w:asciiTheme="majorHAnsi" w:hAnsiTheme="majorHAnsi" w:cs="Helvetica"/>
                <w:lang w:val="en-GB"/>
              </w:rPr>
            </w:pPr>
          </w:p>
          <w:p w14:paraId="6C69A7EB" w14:textId="77777777" w:rsidR="00DE53D9" w:rsidRDefault="00DE53D9" w:rsidP="00BA2F47">
            <w:pPr>
              <w:spacing w:after="0"/>
              <w:rPr>
                <w:rFonts w:asciiTheme="majorHAnsi" w:hAnsiTheme="majorHAnsi" w:cs="Helvetica"/>
                <w:lang w:val="en-GB"/>
              </w:rPr>
            </w:pPr>
          </w:p>
          <w:p w14:paraId="58473ECE" w14:textId="77777777" w:rsidR="00DE53D9" w:rsidRDefault="00DE53D9" w:rsidP="00BA2F47">
            <w:pPr>
              <w:spacing w:after="0"/>
              <w:rPr>
                <w:rFonts w:asciiTheme="majorHAnsi" w:hAnsiTheme="majorHAnsi" w:cs="Helvetica"/>
                <w:lang w:val="en-GB"/>
              </w:rPr>
            </w:pPr>
          </w:p>
          <w:p w14:paraId="253BBFEC" w14:textId="77777777" w:rsidR="00DE53D9" w:rsidRDefault="00DE53D9" w:rsidP="00BA2F47">
            <w:pPr>
              <w:spacing w:after="0"/>
              <w:rPr>
                <w:rFonts w:asciiTheme="majorHAnsi" w:hAnsiTheme="majorHAnsi" w:cs="Helvetica"/>
                <w:lang w:val="en-GB"/>
              </w:rPr>
            </w:pPr>
          </w:p>
          <w:p w14:paraId="7A5E465C" w14:textId="77777777" w:rsidR="00DE53D9" w:rsidRDefault="00DE53D9" w:rsidP="00BA2F47">
            <w:pPr>
              <w:spacing w:after="0"/>
              <w:rPr>
                <w:rFonts w:asciiTheme="majorHAnsi" w:hAnsiTheme="majorHAnsi" w:cs="Helvetica"/>
                <w:lang w:val="en-GB"/>
              </w:rPr>
            </w:pPr>
          </w:p>
          <w:p w14:paraId="536C0C13" w14:textId="77777777" w:rsidR="00DE53D9" w:rsidRDefault="00DE53D9" w:rsidP="00BA2F47">
            <w:pPr>
              <w:spacing w:after="0"/>
              <w:rPr>
                <w:rFonts w:asciiTheme="majorHAnsi" w:hAnsiTheme="majorHAnsi" w:cs="Helvetica"/>
                <w:lang w:val="en-GB"/>
              </w:rPr>
            </w:pPr>
          </w:p>
          <w:p w14:paraId="7C4548D7" w14:textId="77777777" w:rsidR="00DE53D9" w:rsidRDefault="00DE53D9" w:rsidP="00BA2F47">
            <w:pPr>
              <w:spacing w:after="0"/>
              <w:rPr>
                <w:rFonts w:asciiTheme="majorHAnsi" w:hAnsiTheme="majorHAnsi" w:cs="Helvetica"/>
                <w:lang w:val="en-GB"/>
              </w:rPr>
            </w:pPr>
          </w:p>
          <w:p w14:paraId="1FFF187C" w14:textId="77777777" w:rsidR="00DE53D9" w:rsidRDefault="00DE53D9" w:rsidP="00BA2F47">
            <w:pPr>
              <w:spacing w:after="0"/>
              <w:rPr>
                <w:rFonts w:asciiTheme="majorHAnsi" w:hAnsiTheme="majorHAnsi" w:cs="Helvetica"/>
                <w:lang w:val="en-GB"/>
              </w:rPr>
            </w:pPr>
          </w:p>
          <w:p w14:paraId="790165E3" w14:textId="77777777" w:rsidR="00DE53D9" w:rsidRDefault="00DE53D9" w:rsidP="00BA2F47">
            <w:pPr>
              <w:spacing w:after="0"/>
              <w:rPr>
                <w:rFonts w:asciiTheme="majorHAnsi" w:hAnsiTheme="majorHAnsi" w:cs="Helvetica"/>
                <w:lang w:val="en-GB"/>
              </w:rPr>
            </w:pPr>
          </w:p>
          <w:p w14:paraId="5AA1911C" w14:textId="77777777" w:rsidR="00DE53D9" w:rsidRDefault="00DE53D9" w:rsidP="00BA2F47">
            <w:pPr>
              <w:spacing w:after="0"/>
              <w:rPr>
                <w:rFonts w:asciiTheme="majorHAnsi" w:hAnsiTheme="majorHAnsi" w:cs="Helvetica"/>
                <w:lang w:val="en-GB"/>
              </w:rPr>
            </w:pPr>
          </w:p>
          <w:p w14:paraId="1B557294" w14:textId="77777777" w:rsidR="00DE53D9" w:rsidRDefault="00DE53D9" w:rsidP="00BA2F47">
            <w:pPr>
              <w:spacing w:after="0"/>
              <w:rPr>
                <w:rFonts w:asciiTheme="majorHAnsi" w:hAnsiTheme="majorHAnsi" w:cs="Helvetica"/>
                <w:lang w:val="en-GB"/>
              </w:rPr>
            </w:pPr>
          </w:p>
          <w:p w14:paraId="3FEF351A" w14:textId="77777777" w:rsidR="00DE53D9" w:rsidRDefault="00DE53D9" w:rsidP="00BA2F47">
            <w:pPr>
              <w:spacing w:after="0"/>
              <w:rPr>
                <w:rFonts w:asciiTheme="majorHAnsi" w:hAnsiTheme="majorHAnsi" w:cs="Helvetica"/>
                <w:lang w:val="en-GB"/>
              </w:rPr>
            </w:pPr>
          </w:p>
          <w:p w14:paraId="42119DDE" w14:textId="77777777" w:rsidR="00DE53D9" w:rsidRDefault="00DE53D9" w:rsidP="00BA2F47">
            <w:pPr>
              <w:spacing w:after="0"/>
              <w:rPr>
                <w:rFonts w:asciiTheme="majorHAnsi" w:hAnsiTheme="majorHAnsi" w:cs="Helvetica"/>
                <w:lang w:val="en-GB"/>
              </w:rPr>
            </w:pPr>
          </w:p>
          <w:p w14:paraId="56EF39A2" w14:textId="77777777" w:rsidR="00DE53D9" w:rsidRDefault="00DE53D9" w:rsidP="00BA2F47">
            <w:pPr>
              <w:spacing w:after="0"/>
              <w:rPr>
                <w:rFonts w:asciiTheme="majorHAnsi" w:hAnsiTheme="majorHAnsi" w:cs="Helvetica"/>
                <w:lang w:val="en-GB"/>
              </w:rPr>
            </w:pPr>
          </w:p>
          <w:p w14:paraId="61E4E69B" w14:textId="77777777" w:rsidR="00DE53D9" w:rsidRDefault="00DE53D9" w:rsidP="00BA2F47">
            <w:pPr>
              <w:spacing w:after="0"/>
              <w:rPr>
                <w:rFonts w:asciiTheme="majorHAnsi" w:hAnsiTheme="majorHAnsi" w:cs="Helvetica"/>
                <w:lang w:val="en-GB"/>
              </w:rPr>
            </w:pPr>
          </w:p>
          <w:p w14:paraId="4AE52CDA" w14:textId="77777777" w:rsidR="00DE53D9" w:rsidRDefault="00DE53D9" w:rsidP="00BA2F47">
            <w:pPr>
              <w:spacing w:after="0"/>
              <w:rPr>
                <w:rFonts w:asciiTheme="majorHAnsi" w:hAnsiTheme="majorHAnsi" w:cs="Helvetica"/>
                <w:lang w:val="en-GB"/>
              </w:rPr>
            </w:pPr>
          </w:p>
          <w:p w14:paraId="0D70E296" w14:textId="77777777" w:rsidR="00DE53D9" w:rsidRDefault="00DE53D9" w:rsidP="00BA2F47">
            <w:pPr>
              <w:spacing w:after="0"/>
              <w:rPr>
                <w:rFonts w:asciiTheme="majorHAnsi" w:hAnsiTheme="majorHAnsi" w:cs="Helvetica"/>
                <w:lang w:val="en-GB"/>
              </w:rPr>
            </w:pPr>
          </w:p>
          <w:p w14:paraId="32CF3F02" w14:textId="77777777" w:rsidR="00DE53D9" w:rsidRDefault="00DE53D9" w:rsidP="00BA2F47">
            <w:pPr>
              <w:spacing w:after="0"/>
              <w:rPr>
                <w:rFonts w:asciiTheme="majorHAnsi" w:hAnsiTheme="majorHAnsi" w:cs="Helvetica"/>
                <w:lang w:val="en-GB"/>
              </w:rPr>
            </w:pPr>
          </w:p>
          <w:p w14:paraId="47282F9C" w14:textId="77777777" w:rsidR="00DE53D9" w:rsidRDefault="00DE53D9" w:rsidP="00BA2F47">
            <w:pPr>
              <w:spacing w:after="0"/>
              <w:rPr>
                <w:rFonts w:asciiTheme="majorHAnsi" w:hAnsiTheme="majorHAnsi" w:cs="Helvetica"/>
                <w:lang w:val="en-GB"/>
              </w:rPr>
            </w:pPr>
          </w:p>
          <w:p w14:paraId="72DD63FB" w14:textId="77777777" w:rsidR="00DE53D9" w:rsidRDefault="00DE53D9" w:rsidP="00BA2F47">
            <w:pPr>
              <w:spacing w:after="0"/>
              <w:rPr>
                <w:rFonts w:asciiTheme="majorHAnsi" w:hAnsiTheme="majorHAnsi" w:cs="Helvetica"/>
                <w:lang w:val="en-GB"/>
              </w:rPr>
            </w:pPr>
          </w:p>
          <w:p w14:paraId="7F62E3F3" w14:textId="77777777" w:rsidR="00DE53D9" w:rsidRDefault="00DE53D9" w:rsidP="00BA2F47">
            <w:pPr>
              <w:spacing w:after="0"/>
              <w:rPr>
                <w:rFonts w:asciiTheme="majorHAnsi" w:hAnsiTheme="majorHAnsi" w:cs="Helvetica"/>
                <w:lang w:val="en-GB"/>
              </w:rPr>
            </w:pPr>
          </w:p>
          <w:p w14:paraId="3374AFBE" w14:textId="77777777" w:rsidR="00DE53D9" w:rsidRDefault="00DE53D9" w:rsidP="00BA2F47">
            <w:pPr>
              <w:spacing w:after="0"/>
              <w:rPr>
                <w:rFonts w:asciiTheme="majorHAnsi" w:hAnsiTheme="majorHAnsi" w:cs="Helvetica"/>
                <w:lang w:val="en-GB"/>
              </w:rPr>
            </w:pPr>
          </w:p>
          <w:p w14:paraId="354A6232" w14:textId="77777777" w:rsidR="00DE53D9" w:rsidRDefault="00DE53D9" w:rsidP="00BA2F47">
            <w:pPr>
              <w:spacing w:after="0"/>
              <w:rPr>
                <w:rFonts w:asciiTheme="majorHAnsi" w:hAnsiTheme="majorHAnsi" w:cs="Helvetica"/>
                <w:lang w:val="en-GB"/>
              </w:rPr>
            </w:pPr>
          </w:p>
          <w:p w14:paraId="53EEDCCE" w14:textId="77777777" w:rsidR="00DE53D9" w:rsidRDefault="00DE53D9" w:rsidP="00BA2F47">
            <w:pPr>
              <w:spacing w:after="0"/>
              <w:rPr>
                <w:rFonts w:asciiTheme="majorHAnsi" w:hAnsiTheme="majorHAnsi" w:cs="Helvetica"/>
                <w:lang w:val="en-GB"/>
              </w:rPr>
            </w:pPr>
          </w:p>
          <w:p w14:paraId="5B99EF1C" w14:textId="77777777" w:rsidR="00DE53D9" w:rsidRDefault="00DE53D9" w:rsidP="00BA2F47">
            <w:pPr>
              <w:spacing w:after="0"/>
              <w:rPr>
                <w:rFonts w:asciiTheme="majorHAnsi" w:hAnsiTheme="majorHAnsi" w:cs="Helvetica"/>
                <w:lang w:val="en-GB"/>
              </w:rPr>
            </w:pPr>
          </w:p>
          <w:p w14:paraId="5CC8EB91" w14:textId="77777777" w:rsidR="00DE53D9" w:rsidRDefault="00DE53D9" w:rsidP="00BA2F47">
            <w:pPr>
              <w:spacing w:after="0"/>
              <w:rPr>
                <w:rFonts w:asciiTheme="majorHAnsi" w:hAnsiTheme="majorHAnsi" w:cs="Helvetica"/>
                <w:lang w:val="en-GB"/>
              </w:rPr>
            </w:pPr>
          </w:p>
          <w:p w14:paraId="202F3ADD" w14:textId="77777777" w:rsidR="00DE53D9" w:rsidRDefault="00DE53D9" w:rsidP="00BA2F47">
            <w:pPr>
              <w:spacing w:after="0"/>
              <w:rPr>
                <w:rFonts w:asciiTheme="majorHAnsi" w:hAnsiTheme="majorHAnsi" w:cs="Helvetica"/>
                <w:lang w:val="en-GB"/>
              </w:rPr>
            </w:pPr>
          </w:p>
          <w:p w14:paraId="344D9863" w14:textId="77777777" w:rsidR="00DE53D9" w:rsidRDefault="00DE53D9" w:rsidP="00BA2F47">
            <w:pPr>
              <w:spacing w:after="0"/>
              <w:rPr>
                <w:rFonts w:asciiTheme="majorHAnsi" w:hAnsiTheme="majorHAnsi" w:cs="Helvetica"/>
                <w:lang w:val="en-GB"/>
              </w:rPr>
            </w:pPr>
          </w:p>
          <w:p w14:paraId="515BA6E3" w14:textId="77777777" w:rsidR="00DE53D9" w:rsidRDefault="00DE53D9" w:rsidP="00BA2F47">
            <w:pPr>
              <w:spacing w:after="0"/>
              <w:rPr>
                <w:rFonts w:asciiTheme="majorHAnsi" w:hAnsiTheme="majorHAnsi" w:cs="Helvetica"/>
                <w:lang w:val="en-GB"/>
              </w:rPr>
            </w:pPr>
          </w:p>
          <w:p w14:paraId="572020C7" w14:textId="77777777" w:rsidR="00DE53D9" w:rsidRDefault="00DE53D9" w:rsidP="00BA2F47">
            <w:pPr>
              <w:spacing w:after="0"/>
              <w:rPr>
                <w:rFonts w:asciiTheme="majorHAnsi" w:hAnsiTheme="majorHAnsi" w:cs="Helvetica"/>
                <w:lang w:val="en-GB"/>
              </w:rPr>
            </w:pPr>
          </w:p>
          <w:p w14:paraId="5309D6F3" w14:textId="77777777" w:rsidR="00DE53D9" w:rsidRDefault="00DE53D9" w:rsidP="00BA2F47">
            <w:pPr>
              <w:spacing w:after="0"/>
              <w:rPr>
                <w:rFonts w:asciiTheme="majorHAnsi" w:hAnsiTheme="majorHAnsi" w:cs="Helvetica"/>
                <w:lang w:val="en-GB"/>
              </w:rPr>
            </w:pPr>
          </w:p>
          <w:p w14:paraId="6B1F5212" w14:textId="77777777" w:rsidR="00DE53D9" w:rsidRDefault="00DE53D9" w:rsidP="00BA2F47">
            <w:pPr>
              <w:spacing w:after="0"/>
              <w:rPr>
                <w:rFonts w:asciiTheme="majorHAnsi" w:hAnsiTheme="majorHAnsi" w:cs="Helvetica"/>
                <w:lang w:val="en-GB"/>
              </w:rPr>
            </w:pPr>
          </w:p>
          <w:p w14:paraId="5A266CB4" w14:textId="158A2FA9" w:rsidR="00DE53D9" w:rsidRPr="0054745F" w:rsidRDefault="00DE53D9" w:rsidP="00BA2F47">
            <w:pPr>
              <w:spacing w:after="0"/>
              <w:rPr>
                <w:rFonts w:asciiTheme="majorHAnsi" w:hAnsiTheme="majorHAnsi" w:cs="Helvetica"/>
                <w:lang w:val="en-GB"/>
              </w:rPr>
            </w:pPr>
          </w:p>
        </w:tc>
      </w:tr>
    </w:tbl>
    <w:p w14:paraId="1669934C" w14:textId="77777777" w:rsidR="00362DBA" w:rsidRPr="003A346B" w:rsidRDefault="00362DBA" w:rsidP="00362DBA">
      <w:pPr>
        <w:spacing w:after="0" w:line="240" w:lineRule="auto"/>
        <w:rPr>
          <w:rFonts w:ascii="Calibri" w:hAnsi="Calibri" w:cs="Calibri"/>
          <w:color w:val="0793AD"/>
          <w:sz w:val="18"/>
          <w:szCs w:val="18"/>
        </w:rPr>
      </w:pPr>
      <w:r w:rsidRPr="003A346B">
        <w:rPr>
          <w:rFonts w:ascii="Calibri" w:hAnsi="Calibri" w:cs="Calibri"/>
          <w:color w:val="0793AD"/>
          <w:sz w:val="18"/>
          <w:szCs w:val="18"/>
        </w:rPr>
        <w:t>[Allow the inserted text to expand the box as necessary]</w:t>
      </w:r>
    </w:p>
    <w:p w14:paraId="7AF00507" w14:textId="77777777" w:rsidR="00E860BC" w:rsidRPr="00AD32C4" w:rsidRDefault="00E860BC" w:rsidP="00E860BC">
      <w:pPr>
        <w:pStyle w:val="Kop2"/>
        <w:jc w:val="both"/>
        <w:rPr>
          <w:rFonts w:asciiTheme="majorHAnsi" w:hAnsiTheme="majorHAnsi"/>
          <w:color w:val="000000" w:themeColor="text1"/>
        </w:rPr>
      </w:pPr>
      <w:r w:rsidRPr="00AD32C4">
        <w:rPr>
          <w:rFonts w:asciiTheme="majorHAnsi" w:hAnsiTheme="majorHAnsi"/>
          <w:color w:val="000000" w:themeColor="text1"/>
        </w:rPr>
        <w:lastRenderedPageBreak/>
        <w:t>STANDARD 6: Communication</w:t>
      </w:r>
    </w:p>
    <w:p w14:paraId="64FDC7B7" w14:textId="77777777" w:rsidR="00E860BC" w:rsidRPr="00AD32C4" w:rsidRDefault="00E860BC" w:rsidP="00362DBA">
      <w:pPr>
        <w:pStyle w:val="Lijstalinea"/>
        <w:spacing w:after="0" w:line="240" w:lineRule="auto"/>
        <w:ind w:left="0"/>
        <w:rPr>
          <w:rFonts w:asciiTheme="majorHAnsi" w:hAnsiTheme="majorHAnsi"/>
          <w:b/>
          <w:bCs/>
          <w:color w:val="000000" w:themeColor="text1"/>
        </w:rPr>
      </w:pPr>
      <w:r w:rsidRPr="00AD32C4">
        <w:rPr>
          <w:rFonts w:asciiTheme="majorHAnsi" w:hAnsiTheme="majorHAnsi"/>
          <w:b/>
          <w:bCs/>
          <w:color w:val="000000" w:themeColor="text1"/>
        </w:rPr>
        <w:t>The institution and its programmes effectively manage and facilitate communication amongst internal and external stakeholders, and publish information that is clear, accurate, consistent and readily available.</w:t>
      </w:r>
    </w:p>
    <w:p w14:paraId="76E3A027" w14:textId="77777777" w:rsidR="00E860BC" w:rsidRPr="003A346B" w:rsidRDefault="00E860BC" w:rsidP="00AD32C4">
      <w:pPr>
        <w:pStyle w:val="Lijstalinea"/>
        <w:pBdr>
          <w:bottom w:val="single" w:sz="18" w:space="1" w:color="000000" w:themeColor="text1"/>
        </w:pBdr>
        <w:spacing w:after="0" w:line="240" w:lineRule="auto"/>
        <w:ind w:left="0"/>
        <w:rPr>
          <w:rFonts w:asciiTheme="majorHAnsi" w:hAnsiTheme="majorHAnsi"/>
          <w:b/>
          <w:color w:val="0191AC"/>
        </w:rPr>
      </w:pPr>
    </w:p>
    <w:p w14:paraId="1583EEDB" w14:textId="77777777" w:rsidR="00E860BC" w:rsidRPr="003A346B" w:rsidRDefault="00E860BC" w:rsidP="00E860BC">
      <w:pPr>
        <w:pStyle w:val="Lijstalinea"/>
        <w:spacing w:after="0" w:line="240" w:lineRule="auto"/>
        <w:ind w:left="0"/>
        <w:rPr>
          <w:rFonts w:asciiTheme="majorHAnsi" w:hAnsiTheme="majorHAnsi" w:cs="Helvetica"/>
          <w:b/>
          <w:color w:val="0191AC"/>
        </w:rPr>
      </w:pPr>
    </w:p>
    <w:p w14:paraId="016F169D" w14:textId="77777777" w:rsidR="00E860BC" w:rsidRPr="003A346B" w:rsidRDefault="00E860BC" w:rsidP="00E860BC">
      <w:pPr>
        <w:pStyle w:val="Lijstalinea"/>
        <w:spacing w:after="0" w:line="240" w:lineRule="auto"/>
        <w:ind w:left="0"/>
        <w:rPr>
          <w:rFonts w:asciiTheme="majorHAnsi" w:hAnsiTheme="majorHAnsi"/>
          <w:b/>
          <w:bCs/>
        </w:rPr>
      </w:pPr>
      <w:r w:rsidRPr="003A346B">
        <w:rPr>
          <w:rFonts w:asciiTheme="majorHAnsi" w:hAnsiTheme="majorHAnsi"/>
          <w:b/>
          <w:bCs/>
        </w:rPr>
        <w:t>The following criteria should be addressed within this standard:</w:t>
      </w:r>
    </w:p>
    <w:p w14:paraId="1DC32A5A" w14:textId="77777777" w:rsidR="00E860BC" w:rsidRPr="003A346B" w:rsidRDefault="00E860BC" w:rsidP="00E860BC">
      <w:pPr>
        <w:spacing w:after="0" w:line="240" w:lineRule="auto"/>
        <w:rPr>
          <w:rFonts w:asciiTheme="majorHAnsi" w:eastAsia="Times New Roman" w:hAnsiTheme="majorHAnsi" w:cs="Times New Roman"/>
          <w:b/>
          <w:color w:val="002060"/>
          <w:sz w:val="28"/>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860BC" w:rsidRPr="003A346B" w14:paraId="4CCA3430" w14:textId="77777777" w:rsidTr="00BA2F47">
        <w:tc>
          <w:tcPr>
            <w:tcW w:w="9016" w:type="dxa"/>
            <w:shd w:val="clear" w:color="auto" w:fill="D0CECE" w:themeFill="background2" w:themeFillShade="E6"/>
          </w:tcPr>
          <w:p w14:paraId="633C83B4" w14:textId="77777777" w:rsidR="00E860BC" w:rsidRPr="0054745F" w:rsidRDefault="00E860BC" w:rsidP="00BA2F47">
            <w:pPr>
              <w:spacing w:after="0" w:line="240" w:lineRule="auto"/>
              <w:rPr>
                <w:color w:val="000000" w:themeColor="text1"/>
                <w:sz w:val="10"/>
                <w:szCs w:val="10"/>
                <w:lang w:val="en-GB"/>
              </w:rPr>
            </w:pPr>
          </w:p>
          <w:p w14:paraId="239580E6" w14:textId="77777777" w:rsidR="00E860BC" w:rsidRPr="0054745F" w:rsidRDefault="00E860BC" w:rsidP="00BA2F47">
            <w:pPr>
              <w:spacing w:after="0" w:line="240" w:lineRule="auto"/>
              <w:ind w:left="1451" w:hanging="1451"/>
              <w:rPr>
                <w:color w:val="000000" w:themeColor="text1"/>
                <w:lang w:val="en-GB"/>
              </w:rPr>
            </w:pPr>
            <w:r w:rsidRPr="003A346B">
              <w:rPr>
                <w:b/>
                <w:bCs/>
                <w:color w:val="000000" w:themeColor="text1"/>
              </w:rPr>
              <w:t>Criterion 6.1</w:t>
            </w:r>
            <w:r w:rsidRPr="003A346B">
              <w:rPr>
                <w:color w:val="000000" w:themeColor="text1"/>
              </w:rPr>
              <w:t xml:space="preserve">      The institution’s internal communication systems are accessible to all students and staff and enable vertical and horizontal interaction between all its internal stakeholders.</w:t>
            </w:r>
          </w:p>
          <w:p w14:paraId="397EB3F3" w14:textId="77777777" w:rsidR="00E860BC" w:rsidRPr="0054745F" w:rsidRDefault="00E860BC" w:rsidP="00BA2F47">
            <w:pPr>
              <w:spacing w:after="0" w:line="240" w:lineRule="auto"/>
              <w:rPr>
                <w:color w:val="000000" w:themeColor="text1"/>
                <w:sz w:val="10"/>
                <w:szCs w:val="10"/>
                <w:lang w:val="en-GB"/>
              </w:rPr>
            </w:pPr>
          </w:p>
        </w:tc>
      </w:tr>
    </w:tbl>
    <w:p w14:paraId="0440F726" w14:textId="77777777" w:rsidR="00E860BC" w:rsidRPr="003A346B" w:rsidRDefault="00E860BC" w:rsidP="00E860BC">
      <w:pPr>
        <w:spacing w:after="0" w:line="240" w:lineRule="auto"/>
        <w:rPr>
          <w:color w:val="000000" w:themeColor="text1"/>
        </w:rPr>
      </w:pPr>
    </w:p>
    <w:p w14:paraId="4B561AE3" w14:textId="77777777" w:rsidR="00E860BC" w:rsidRPr="003A346B" w:rsidRDefault="00E860BC" w:rsidP="00E860BC">
      <w:pPr>
        <w:spacing w:after="0" w:line="240" w:lineRule="auto"/>
        <w:ind w:left="1418" w:hanging="1418"/>
        <w:rPr>
          <w:rFonts w:asciiTheme="majorHAnsi" w:hAnsiTheme="majorHAnsi" w:cstheme="majorHAnsi"/>
          <w:color w:val="000000" w:themeColor="text1"/>
        </w:rPr>
      </w:pPr>
      <w:r w:rsidRPr="003A346B">
        <w:rPr>
          <w:rFonts w:asciiTheme="majorHAnsi" w:hAnsiTheme="majorHAnsi"/>
        </w:rPr>
        <w:t>Guidance Notes:</w:t>
      </w:r>
      <w:r w:rsidRPr="003A346B">
        <w:rPr>
          <w:rFonts w:asciiTheme="majorHAnsi" w:hAnsiTheme="majorHAnsi" w:cstheme="majorHAnsi"/>
          <w:color w:val="000000" w:themeColor="text1"/>
        </w:rPr>
        <w:t xml:space="preserve"> </w:t>
      </w:r>
    </w:p>
    <w:p w14:paraId="41524524" w14:textId="77777777" w:rsidR="00E860BC" w:rsidRPr="003A346B" w:rsidRDefault="00E860BC" w:rsidP="00E860BC">
      <w:pPr>
        <w:spacing w:after="0" w:line="240" w:lineRule="auto"/>
        <w:ind w:left="1418" w:hanging="1418"/>
        <w:rPr>
          <w:rFonts w:asciiTheme="majorHAnsi" w:hAnsiTheme="majorHAnsi" w:cstheme="majorHAnsi"/>
          <w:color w:val="000000" w:themeColor="text1"/>
        </w:rPr>
      </w:pPr>
    </w:p>
    <w:p w14:paraId="0C334548" w14:textId="77777777" w:rsidR="00E860BC" w:rsidRPr="003A346B" w:rsidRDefault="00E860BC" w:rsidP="00E860BC">
      <w:pPr>
        <w:spacing w:after="0" w:line="240" w:lineRule="auto"/>
        <w:rPr>
          <w:rFonts w:asciiTheme="majorHAnsi" w:hAnsiTheme="majorHAnsi" w:cstheme="majorHAnsi"/>
          <w:color w:val="000000" w:themeColor="text1"/>
        </w:rPr>
      </w:pPr>
      <w:r w:rsidRPr="003A346B">
        <w:rPr>
          <w:rFonts w:asciiTheme="majorHAnsi" w:hAnsiTheme="majorHAnsi" w:cstheme="majorHAnsi"/>
          <w:color w:val="000000" w:themeColor="text1"/>
        </w:rPr>
        <w:t>In this criterion the institution/programme should describe and evaluate:</w:t>
      </w:r>
    </w:p>
    <w:p w14:paraId="25F58E69" w14:textId="77777777" w:rsidR="00E860BC" w:rsidRPr="003A346B" w:rsidRDefault="00E860BC" w:rsidP="00E860BC">
      <w:pPr>
        <w:spacing w:after="0" w:line="240" w:lineRule="auto"/>
        <w:rPr>
          <w:rFonts w:asciiTheme="majorHAnsi" w:hAnsiTheme="majorHAnsi" w:cstheme="majorHAnsi"/>
          <w:color w:val="000000" w:themeColor="text1"/>
        </w:rPr>
      </w:pPr>
    </w:p>
    <w:p w14:paraId="58650EE9" w14:textId="490E909A" w:rsidR="00E860BC" w:rsidRPr="003A346B" w:rsidRDefault="00E860BC" w:rsidP="007A27DB">
      <w:pPr>
        <w:pStyle w:val="Lijstalinea"/>
        <w:numPr>
          <w:ilvl w:val="0"/>
          <w:numId w:val="32"/>
        </w:numPr>
        <w:spacing w:after="0" w:line="240" w:lineRule="auto"/>
        <w:ind w:left="284" w:hanging="284"/>
        <w:rPr>
          <w:rFonts w:asciiTheme="majorHAnsi" w:hAnsiTheme="majorHAnsi"/>
        </w:rPr>
      </w:pPr>
      <w:r w:rsidRPr="003A346B">
        <w:rPr>
          <w:rFonts w:asciiTheme="majorHAnsi" w:hAnsiTheme="majorHAnsi"/>
        </w:rPr>
        <w:t>The methods that it uses to communicate with the students and staff</w:t>
      </w:r>
    </w:p>
    <w:p w14:paraId="37F9E666" w14:textId="664A3CE2" w:rsidR="00E860BC" w:rsidRPr="003A346B" w:rsidRDefault="00E860BC" w:rsidP="007A27DB">
      <w:pPr>
        <w:pStyle w:val="Lijstalinea"/>
        <w:numPr>
          <w:ilvl w:val="0"/>
          <w:numId w:val="32"/>
        </w:numPr>
        <w:spacing w:after="0" w:line="240" w:lineRule="auto"/>
        <w:ind w:left="284" w:hanging="284"/>
        <w:rPr>
          <w:rFonts w:asciiTheme="majorHAnsi" w:hAnsiTheme="majorHAnsi"/>
        </w:rPr>
      </w:pPr>
      <w:r w:rsidRPr="003A346B">
        <w:rPr>
          <w:rFonts w:asciiTheme="majorHAnsi" w:hAnsiTheme="majorHAnsi"/>
        </w:rPr>
        <w:t>The means by which students and staff communicate regularly</w:t>
      </w:r>
    </w:p>
    <w:p w14:paraId="0908A429" w14:textId="77777777" w:rsidR="00E860BC" w:rsidRPr="003A346B" w:rsidRDefault="00E860BC" w:rsidP="007A27DB">
      <w:pPr>
        <w:pStyle w:val="Lijstalinea"/>
        <w:numPr>
          <w:ilvl w:val="0"/>
          <w:numId w:val="32"/>
        </w:numPr>
        <w:spacing w:after="0" w:line="240" w:lineRule="auto"/>
        <w:ind w:left="284" w:hanging="284"/>
        <w:rPr>
          <w:rFonts w:asciiTheme="majorHAnsi" w:hAnsiTheme="majorHAnsi"/>
        </w:rPr>
      </w:pPr>
      <w:r w:rsidRPr="003A346B">
        <w:rPr>
          <w:rFonts w:asciiTheme="majorHAnsi" w:hAnsiTheme="majorHAnsi"/>
        </w:rPr>
        <w:t xml:space="preserve">The effectiveness of the ongoing communication between its different study programmes and/or academic divisions (departments, faculties, schools, etc.) </w:t>
      </w:r>
    </w:p>
    <w:p w14:paraId="2B8E68DA" w14:textId="77777777" w:rsidR="00E860BC" w:rsidRPr="003A346B" w:rsidRDefault="00E860BC" w:rsidP="007A27DB">
      <w:pPr>
        <w:pStyle w:val="Lijstalinea"/>
        <w:numPr>
          <w:ilvl w:val="0"/>
          <w:numId w:val="32"/>
        </w:numPr>
        <w:spacing w:after="0" w:line="240" w:lineRule="auto"/>
        <w:ind w:left="284" w:hanging="284"/>
        <w:rPr>
          <w:rFonts w:asciiTheme="majorHAnsi" w:hAnsiTheme="majorHAnsi"/>
        </w:rPr>
      </w:pPr>
      <w:r w:rsidRPr="003A346B">
        <w:rPr>
          <w:rFonts w:asciiTheme="majorHAnsi" w:hAnsiTheme="majorHAnsi"/>
        </w:rPr>
        <w:t>The methods used to communicate with part time and hourly-paid teaching and non-teaching staff, and with external collaborators (guest teachers, examiners, etc.)</w:t>
      </w:r>
    </w:p>
    <w:p w14:paraId="11593044" w14:textId="4D76EC0B" w:rsidR="00E860BC" w:rsidRPr="00E87C61" w:rsidRDefault="0000437A" w:rsidP="007A27DB">
      <w:pPr>
        <w:pStyle w:val="Lijstalinea"/>
        <w:numPr>
          <w:ilvl w:val="0"/>
          <w:numId w:val="32"/>
        </w:numPr>
        <w:spacing w:after="0" w:line="240" w:lineRule="auto"/>
        <w:ind w:left="284" w:hanging="284"/>
        <w:rPr>
          <w:rFonts w:asciiTheme="majorHAnsi" w:hAnsiTheme="majorHAnsi" w:cstheme="majorHAnsi"/>
        </w:rPr>
      </w:pPr>
      <w:r w:rsidRPr="00E87C61">
        <w:rPr>
          <w:rFonts w:asciiTheme="majorHAnsi" w:hAnsiTheme="majorHAnsi" w:cstheme="majorHAnsi"/>
          <w:color w:val="000000" w:themeColor="text1"/>
        </w:rPr>
        <w:t>How t</w:t>
      </w:r>
      <w:r w:rsidR="00E860BC" w:rsidRPr="00E87C61">
        <w:rPr>
          <w:rFonts w:asciiTheme="majorHAnsi" w:hAnsiTheme="majorHAnsi" w:cstheme="majorHAnsi"/>
          <w:color w:val="000000" w:themeColor="text1"/>
        </w:rPr>
        <w:t>he internal communication systems are used effectively to share good practice</w:t>
      </w:r>
      <w:r w:rsidR="00E860BC" w:rsidRPr="00E87C61">
        <w:rPr>
          <w:rFonts w:asciiTheme="majorHAnsi" w:hAnsiTheme="majorHAnsi" w:cstheme="majorHAnsi"/>
          <w:color w:val="FF0000"/>
        </w:rPr>
        <w:t xml:space="preserve"> </w:t>
      </w:r>
    </w:p>
    <w:p w14:paraId="259D559B" w14:textId="6EEB21A7" w:rsidR="00E860BC" w:rsidRDefault="00E860BC" w:rsidP="007A27DB">
      <w:pPr>
        <w:pStyle w:val="Lijstalinea"/>
        <w:numPr>
          <w:ilvl w:val="0"/>
          <w:numId w:val="32"/>
        </w:numPr>
        <w:spacing w:after="0" w:line="240" w:lineRule="auto"/>
        <w:ind w:left="284" w:hanging="284"/>
        <w:rPr>
          <w:rFonts w:asciiTheme="majorHAnsi" w:hAnsiTheme="majorHAnsi"/>
        </w:rPr>
      </w:pPr>
      <w:r w:rsidRPr="003A346B">
        <w:rPr>
          <w:rFonts w:asciiTheme="majorHAnsi" w:hAnsiTheme="majorHAnsi"/>
        </w:rPr>
        <w:t>The means by which it ensures the continued effectiveness of its various communication systems</w:t>
      </w:r>
    </w:p>
    <w:p w14:paraId="718AB757" w14:textId="542D74EA" w:rsidR="0068510C" w:rsidRPr="0068510C" w:rsidRDefault="0068510C" w:rsidP="0068510C">
      <w:pPr>
        <w:pStyle w:val="Lijstalinea"/>
        <w:numPr>
          <w:ilvl w:val="0"/>
          <w:numId w:val="32"/>
        </w:numPr>
        <w:spacing w:after="0" w:line="240" w:lineRule="auto"/>
        <w:ind w:left="284" w:hanging="284"/>
        <w:rPr>
          <w:rFonts w:asciiTheme="majorHAnsi" w:hAnsiTheme="majorHAnsi"/>
        </w:rPr>
      </w:pPr>
      <w:r>
        <w:rPr>
          <w:rFonts w:asciiTheme="majorHAnsi" w:hAnsiTheme="majorHAnsi" w:cstheme="majorHAnsi"/>
          <w:color w:val="000000" w:themeColor="text1"/>
        </w:rPr>
        <w:t>How the</w:t>
      </w:r>
      <w:r w:rsidRPr="008B193F">
        <w:rPr>
          <w:rFonts w:asciiTheme="majorHAnsi" w:hAnsiTheme="majorHAnsi" w:cstheme="majorHAnsi"/>
          <w:color w:val="000000" w:themeColor="text1"/>
        </w:rPr>
        <w:t xml:space="preserve"> key outcomes of formal QA processes and the institution’s follow-up actions are communicated to all those concerned</w:t>
      </w:r>
      <w:r w:rsidRPr="008B193F">
        <w:rPr>
          <w:color w:val="000000" w:themeColor="text1"/>
        </w:rPr>
        <w:t xml:space="preserve"> </w:t>
      </w:r>
    </w:p>
    <w:p w14:paraId="1FE9D7EE" w14:textId="77777777" w:rsidR="00E860BC" w:rsidRPr="003A346B" w:rsidRDefault="00E860BC" w:rsidP="00E860BC">
      <w:pPr>
        <w:spacing w:after="0" w:line="240" w:lineRule="auto"/>
        <w:rPr>
          <w:color w:val="000000" w:themeColor="text1"/>
        </w:rPr>
      </w:pPr>
    </w:p>
    <w:p w14:paraId="690D76E9" w14:textId="77777777" w:rsidR="00E860BC" w:rsidRPr="003A346B" w:rsidRDefault="00E860BC" w:rsidP="00E860BC">
      <w:pPr>
        <w:spacing w:after="0" w:line="240" w:lineRule="auto"/>
        <w:rPr>
          <w:rFonts w:asciiTheme="majorHAnsi" w:hAnsiTheme="majorHAnsi"/>
        </w:rPr>
      </w:pPr>
      <w:r w:rsidRPr="003A346B">
        <w:rPr>
          <w:rFonts w:asciiTheme="majorHAnsi" w:hAnsiTheme="majorHAnsi"/>
        </w:rPr>
        <w:t>Suggested Sources of Evidence (inter alia):</w:t>
      </w:r>
    </w:p>
    <w:p w14:paraId="4497C45A" w14:textId="77777777" w:rsidR="00E860BC" w:rsidRPr="003A346B" w:rsidRDefault="00E860BC" w:rsidP="00E860BC">
      <w:pPr>
        <w:spacing w:after="0" w:line="240" w:lineRule="auto"/>
        <w:rPr>
          <w:rFonts w:asciiTheme="majorHAnsi" w:hAnsiTheme="majorHAnsi"/>
        </w:rPr>
      </w:pPr>
    </w:p>
    <w:p w14:paraId="5A80FA84" w14:textId="77777777" w:rsidR="007B72AC" w:rsidRPr="003A346B" w:rsidRDefault="007B72AC" w:rsidP="007A27DB">
      <w:pPr>
        <w:pStyle w:val="Lijstalinea"/>
        <w:numPr>
          <w:ilvl w:val="0"/>
          <w:numId w:val="33"/>
        </w:numPr>
        <w:spacing w:after="0" w:line="240" w:lineRule="auto"/>
        <w:ind w:left="284" w:hanging="284"/>
        <w:rPr>
          <w:rFonts w:asciiTheme="majorHAnsi" w:hAnsiTheme="majorHAnsi"/>
        </w:rPr>
      </w:pPr>
      <w:r w:rsidRPr="003A346B">
        <w:rPr>
          <w:rFonts w:asciiTheme="majorHAnsi" w:hAnsiTheme="majorHAnsi"/>
        </w:rPr>
        <w:t xml:space="preserve">Records of Committee Meetings </w:t>
      </w:r>
      <w:r w:rsidRPr="003A346B">
        <w:rPr>
          <w:rFonts w:asciiTheme="majorHAnsi" w:hAnsiTheme="majorHAnsi"/>
          <w:color w:val="000000" w:themeColor="text1"/>
        </w:rPr>
        <w:t>(</w:t>
      </w:r>
      <w:r w:rsidRPr="006E266C">
        <w:rPr>
          <w:rFonts w:asciiTheme="majorHAnsi" w:hAnsiTheme="majorHAnsi"/>
          <w:i/>
          <w:iCs/>
          <w:color w:val="000000" w:themeColor="text1"/>
        </w:rPr>
        <w:t>Senate, Boards, Committees</w:t>
      </w:r>
      <w:r w:rsidRPr="003A346B">
        <w:rPr>
          <w:rFonts w:asciiTheme="majorHAnsi" w:hAnsiTheme="majorHAnsi"/>
          <w:color w:val="000000" w:themeColor="text1"/>
        </w:rPr>
        <w:t xml:space="preserve">) </w:t>
      </w:r>
    </w:p>
    <w:p w14:paraId="211792D1" w14:textId="58B2E7D4" w:rsidR="007B72AC" w:rsidRPr="003A346B" w:rsidRDefault="007B72AC" w:rsidP="007A27DB">
      <w:pPr>
        <w:pStyle w:val="Lijstalinea"/>
        <w:numPr>
          <w:ilvl w:val="0"/>
          <w:numId w:val="33"/>
        </w:numPr>
        <w:spacing w:after="0" w:line="240" w:lineRule="auto"/>
        <w:ind w:left="284" w:hanging="284"/>
        <w:rPr>
          <w:rFonts w:asciiTheme="majorHAnsi" w:hAnsiTheme="majorHAnsi"/>
        </w:rPr>
      </w:pPr>
      <w:r w:rsidRPr="003A346B">
        <w:rPr>
          <w:rFonts w:asciiTheme="majorHAnsi" w:hAnsiTheme="majorHAnsi"/>
        </w:rPr>
        <w:t>Committee Structure, Membership and Terms of Reference</w:t>
      </w:r>
    </w:p>
    <w:p w14:paraId="20680EE1" w14:textId="2983F7C2" w:rsidR="007B72AC" w:rsidRPr="003A346B" w:rsidRDefault="007B72AC" w:rsidP="007A27DB">
      <w:pPr>
        <w:pStyle w:val="Lijstalinea"/>
        <w:numPr>
          <w:ilvl w:val="0"/>
          <w:numId w:val="33"/>
        </w:numPr>
        <w:spacing w:after="0" w:line="240" w:lineRule="auto"/>
        <w:ind w:left="284" w:hanging="284"/>
        <w:rPr>
          <w:rFonts w:asciiTheme="majorHAnsi" w:hAnsiTheme="majorHAnsi"/>
        </w:rPr>
      </w:pPr>
      <w:r w:rsidRPr="003A346B">
        <w:rPr>
          <w:rFonts w:asciiTheme="majorHAnsi" w:hAnsiTheme="majorHAnsi"/>
        </w:rPr>
        <w:t>Examples of Communications</w:t>
      </w:r>
      <w:r w:rsidRPr="003A346B">
        <w:rPr>
          <w:rStyle w:val="Voetnootmarkering"/>
          <w:rFonts w:asciiTheme="majorHAnsi" w:hAnsiTheme="majorHAnsi"/>
        </w:rPr>
        <w:footnoteReference w:id="55"/>
      </w:r>
      <w:r w:rsidRPr="003A346B">
        <w:rPr>
          <w:rFonts w:asciiTheme="majorHAnsi" w:hAnsiTheme="majorHAnsi"/>
        </w:rPr>
        <w:t xml:space="preserve"> </w:t>
      </w:r>
    </w:p>
    <w:p w14:paraId="530F94FF" w14:textId="16BFD74A" w:rsidR="007B72AC" w:rsidRPr="003A346B" w:rsidRDefault="007B72AC" w:rsidP="007A27DB">
      <w:pPr>
        <w:pStyle w:val="Lijstalinea"/>
        <w:numPr>
          <w:ilvl w:val="0"/>
          <w:numId w:val="33"/>
        </w:numPr>
        <w:spacing w:after="0" w:line="240" w:lineRule="auto"/>
        <w:ind w:left="284" w:hanging="284"/>
        <w:rPr>
          <w:rFonts w:asciiTheme="majorHAnsi" w:hAnsiTheme="majorHAnsi"/>
        </w:rPr>
      </w:pPr>
      <w:r w:rsidRPr="003A346B">
        <w:rPr>
          <w:rFonts w:asciiTheme="majorHAnsi" w:hAnsiTheme="majorHAnsi"/>
        </w:rPr>
        <w:t xml:space="preserve">Policies/Procedures for Communication Processes </w:t>
      </w:r>
    </w:p>
    <w:p w14:paraId="17D3CA83" w14:textId="77777777" w:rsidR="007B72AC" w:rsidRPr="003A346B" w:rsidRDefault="007B72AC" w:rsidP="007A27DB">
      <w:pPr>
        <w:pStyle w:val="Lijstalinea"/>
        <w:numPr>
          <w:ilvl w:val="0"/>
          <w:numId w:val="33"/>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Feedback from Students (</w:t>
      </w:r>
      <w:r w:rsidRPr="006E266C">
        <w:rPr>
          <w:rFonts w:asciiTheme="majorHAnsi" w:hAnsiTheme="majorHAnsi" w:cs="Helvetica"/>
          <w:bCs/>
          <w:i/>
          <w:iCs/>
          <w:color w:val="000000" w:themeColor="text1"/>
        </w:rPr>
        <w:t xml:space="preserve">gathered through </w:t>
      </w:r>
      <w:r w:rsidRPr="006E266C">
        <w:rPr>
          <w:rFonts w:asciiTheme="majorHAnsi" w:hAnsiTheme="majorHAnsi"/>
          <w:i/>
          <w:iCs/>
          <w:color w:val="000000" w:themeColor="text1"/>
        </w:rPr>
        <w:t>informal and formal channels</w:t>
      </w:r>
      <w:r w:rsidRPr="003A346B">
        <w:rPr>
          <w:rFonts w:asciiTheme="majorHAnsi" w:hAnsiTheme="majorHAnsi"/>
          <w:color w:val="000000" w:themeColor="text1"/>
        </w:rPr>
        <w:t>)</w:t>
      </w:r>
    </w:p>
    <w:p w14:paraId="330CCF32" w14:textId="77777777" w:rsidR="007B72AC" w:rsidRPr="003A346B" w:rsidRDefault="007B72AC" w:rsidP="007A27DB">
      <w:pPr>
        <w:pStyle w:val="Lijstalinea"/>
        <w:numPr>
          <w:ilvl w:val="0"/>
          <w:numId w:val="33"/>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Feedback from Staff (</w:t>
      </w:r>
      <w:r w:rsidRPr="006E266C">
        <w:rPr>
          <w:rFonts w:asciiTheme="majorHAnsi" w:hAnsiTheme="majorHAnsi" w:cs="Helvetica"/>
          <w:bCs/>
          <w:i/>
          <w:iCs/>
          <w:color w:val="000000" w:themeColor="text1"/>
        </w:rPr>
        <w:t xml:space="preserve">gathered through informal and </w:t>
      </w:r>
      <w:r w:rsidRPr="006E266C">
        <w:rPr>
          <w:rFonts w:asciiTheme="majorHAnsi" w:hAnsiTheme="majorHAnsi"/>
          <w:i/>
          <w:iCs/>
          <w:color w:val="000000" w:themeColor="text1"/>
        </w:rPr>
        <w:t>formal channels</w:t>
      </w:r>
      <w:r w:rsidRPr="003A346B">
        <w:rPr>
          <w:rFonts w:asciiTheme="majorHAnsi" w:hAnsiTheme="majorHAnsi"/>
          <w:color w:val="000000" w:themeColor="text1"/>
        </w:rPr>
        <w:t>)</w:t>
      </w:r>
    </w:p>
    <w:p w14:paraId="0D756F35" w14:textId="77777777" w:rsidR="007B72AC" w:rsidRPr="003A346B" w:rsidRDefault="007B72AC" w:rsidP="007A27DB">
      <w:pPr>
        <w:pStyle w:val="Lijstalinea"/>
        <w:numPr>
          <w:ilvl w:val="0"/>
          <w:numId w:val="33"/>
        </w:numPr>
        <w:spacing w:after="0" w:line="240" w:lineRule="auto"/>
        <w:ind w:left="284" w:hanging="284"/>
        <w:rPr>
          <w:rFonts w:asciiTheme="majorHAnsi" w:hAnsiTheme="majorHAnsi"/>
          <w:color w:val="000000" w:themeColor="text1"/>
        </w:rPr>
      </w:pPr>
      <w:r w:rsidRPr="003A346B">
        <w:rPr>
          <w:rFonts w:asciiTheme="majorHAnsi" w:eastAsia="Times New Roman" w:hAnsiTheme="majorHAnsi" w:cs="Times New Roman"/>
          <w:color w:val="000000" w:themeColor="text1"/>
          <w:lang w:eastAsia="nb-NO"/>
        </w:rPr>
        <w:t>Feedback from Alumni (</w:t>
      </w:r>
      <w:r w:rsidRPr="006E266C">
        <w:rPr>
          <w:rFonts w:asciiTheme="majorHAnsi" w:eastAsia="Times New Roman" w:hAnsiTheme="majorHAnsi" w:cs="Times New Roman"/>
          <w:i/>
          <w:iCs/>
          <w:color w:val="000000" w:themeColor="text1"/>
          <w:lang w:eastAsia="nb-NO"/>
        </w:rPr>
        <w:t>gathered through informal and formal channels</w:t>
      </w:r>
      <w:r w:rsidRPr="003A346B">
        <w:rPr>
          <w:rFonts w:asciiTheme="majorHAnsi" w:eastAsia="Times New Roman" w:hAnsiTheme="majorHAnsi" w:cs="Times New Roman"/>
          <w:color w:val="000000" w:themeColor="text1"/>
          <w:lang w:eastAsia="nb-NO"/>
        </w:rPr>
        <w:t>)</w:t>
      </w:r>
    </w:p>
    <w:p w14:paraId="4AA3CE73" w14:textId="77777777" w:rsidR="000D5801" w:rsidRPr="003A346B" w:rsidRDefault="000D5801" w:rsidP="00E860BC">
      <w:pPr>
        <w:spacing w:after="0" w:line="240" w:lineRule="auto"/>
        <w:rPr>
          <w:color w:val="000000" w:themeColor="text1"/>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860BC" w:rsidRPr="003A346B" w14:paraId="45A61AAD" w14:textId="77777777" w:rsidTr="00BA2F47">
        <w:tc>
          <w:tcPr>
            <w:tcW w:w="9016" w:type="dxa"/>
            <w:shd w:val="clear" w:color="auto" w:fill="D0CECE" w:themeFill="background2" w:themeFillShade="E6"/>
          </w:tcPr>
          <w:p w14:paraId="673216E5" w14:textId="77777777" w:rsidR="00E860BC" w:rsidRPr="0054745F" w:rsidRDefault="00E860BC" w:rsidP="00BA2F47">
            <w:pPr>
              <w:spacing w:after="0" w:line="240" w:lineRule="auto"/>
              <w:rPr>
                <w:color w:val="000000" w:themeColor="text1"/>
                <w:sz w:val="10"/>
                <w:szCs w:val="10"/>
                <w:lang w:val="en-GB"/>
              </w:rPr>
            </w:pPr>
          </w:p>
          <w:p w14:paraId="07A530E7" w14:textId="77777777" w:rsidR="00E860BC" w:rsidRPr="0054745F" w:rsidRDefault="00E860BC" w:rsidP="00BA2F47">
            <w:pPr>
              <w:spacing w:after="0" w:line="240" w:lineRule="auto"/>
              <w:ind w:left="1451" w:hanging="1451"/>
              <w:rPr>
                <w:color w:val="000000" w:themeColor="text1"/>
                <w:lang w:val="en-GB"/>
              </w:rPr>
            </w:pPr>
            <w:r w:rsidRPr="003A346B">
              <w:rPr>
                <w:b/>
                <w:bCs/>
                <w:color w:val="000000" w:themeColor="text1"/>
              </w:rPr>
              <w:t>Criterion 6.2</w:t>
            </w:r>
            <w:r w:rsidRPr="003A346B">
              <w:rPr>
                <w:color w:val="000000" w:themeColor="text1"/>
              </w:rPr>
              <w:t xml:space="preserve">      The institution’s approach to external communication, welcomes and facilitates communication from and with external stakeholders.</w:t>
            </w:r>
          </w:p>
          <w:p w14:paraId="6751BBFF" w14:textId="77777777" w:rsidR="00E860BC" w:rsidRPr="0054745F" w:rsidRDefault="00E860BC" w:rsidP="00BA2F47">
            <w:pPr>
              <w:spacing w:after="0" w:line="240" w:lineRule="auto"/>
              <w:rPr>
                <w:color w:val="000000" w:themeColor="text1"/>
                <w:sz w:val="10"/>
                <w:szCs w:val="10"/>
                <w:lang w:val="en-GB"/>
              </w:rPr>
            </w:pPr>
          </w:p>
        </w:tc>
      </w:tr>
    </w:tbl>
    <w:p w14:paraId="105A2E0D" w14:textId="77777777" w:rsidR="00E860BC" w:rsidRPr="003A346B" w:rsidRDefault="00E860BC" w:rsidP="00E860BC">
      <w:pPr>
        <w:spacing w:after="0" w:line="240" w:lineRule="auto"/>
        <w:rPr>
          <w:color w:val="000000" w:themeColor="text1"/>
        </w:rPr>
      </w:pPr>
    </w:p>
    <w:p w14:paraId="6EA55BF9" w14:textId="77777777" w:rsidR="00E860BC" w:rsidRPr="003A346B" w:rsidRDefault="00E860BC" w:rsidP="00E860BC">
      <w:pPr>
        <w:spacing w:after="0" w:line="240" w:lineRule="auto"/>
        <w:ind w:left="1418" w:hanging="1418"/>
        <w:rPr>
          <w:rFonts w:asciiTheme="majorHAnsi" w:hAnsiTheme="majorHAnsi" w:cstheme="majorHAnsi"/>
          <w:color w:val="000000" w:themeColor="text1"/>
        </w:rPr>
      </w:pPr>
      <w:r w:rsidRPr="003A346B">
        <w:rPr>
          <w:rFonts w:asciiTheme="majorHAnsi" w:hAnsiTheme="majorHAnsi"/>
        </w:rPr>
        <w:t>Guidance Notes:</w:t>
      </w:r>
      <w:r w:rsidRPr="003A346B">
        <w:rPr>
          <w:rFonts w:asciiTheme="majorHAnsi" w:hAnsiTheme="majorHAnsi" w:cstheme="majorHAnsi"/>
          <w:color w:val="000000" w:themeColor="text1"/>
        </w:rPr>
        <w:t xml:space="preserve"> </w:t>
      </w:r>
    </w:p>
    <w:p w14:paraId="58C64296" w14:textId="77777777" w:rsidR="00E860BC" w:rsidRPr="003A346B" w:rsidRDefault="00E860BC" w:rsidP="00E860BC">
      <w:pPr>
        <w:spacing w:after="0" w:line="240" w:lineRule="auto"/>
        <w:ind w:left="1418" w:hanging="1418"/>
        <w:rPr>
          <w:rFonts w:asciiTheme="majorHAnsi" w:hAnsiTheme="majorHAnsi" w:cstheme="majorHAnsi"/>
          <w:color w:val="000000" w:themeColor="text1"/>
        </w:rPr>
      </w:pPr>
    </w:p>
    <w:p w14:paraId="48F55A52" w14:textId="77777777" w:rsidR="00E860BC" w:rsidRPr="003A346B" w:rsidRDefault="00E860BC" w:rsidP="00E860BC">
      <w:pPr>
        <w:spacing w:after="0" w:line="240" w:lineRule="auto"/>
        <w:rPr>
          <w:rFonts w:asciiTheme="majorHAnsi" w:hAnsiTheme="majorHAnsi" w:cstheme="majorHAnsi"/>
          <w:color w:val="000000" w:themeColor="text1"/>
        </w:rPr>
      </w:pPr>
      <w:r w:rsidRPr="003A346B">
        <w:rPr>
          <w:rFonts w:asciiTheme="majorHAnsi" w:hAnsiTheme="majorHAnsi" w:cstheme="majorHAnsi"/>
          <w:color w:val="000000" w:themeColor="text1"/>
        </w:rPr>
        <w:t>In this criterion the institution/programme should describe and evaluate:</w:t>
      </w:r>
    </w:p>
    <w:p w14:paraId="0796CFDD" w14:textId="77777777" w:rsidR="00E860BC" w:rsidRPr="003A346B" w:rsidRDefault="00E860BC" w:rsidP="00E860BC">
      <w:pPr>
        <w:spacing w:after="0" w:line="240" w:lineRule="auto"/>
        <w:rPr>
          <w:rFonts w:asciiTheme="majorHAnsi" w:hAnsiTheme="majorHAnsi" w:cstheme="majorHAnsi"/>
          <w:color w:val="000000" w:themeColor="text1"/>
        </w:rPr>
      </w:pPr>
    </w:p>
    <w:p w14:paraId="3FB0FD1E" w14:textId="39C1A03F" w:rsidR="00E860BC" w:rsidRPr="003A346B" w:rsidRDefault="00E860BC" w:rsidP="007A27DB">
      <w:pPr>
        <w:pStyle w:val="Lijstalinea"/>
        <w:numPr>
          <w:ilvl w:val="0"/>
          <w:numId w:val="34"/>
        </w:numPr>
        <w:spacing w:after="0" w:line="240" w:lineRule="auto"/>
        <w:ind w:left="284" w:hanging="284"/>
        <w:rPr>
          <w:rFonts w:asciiTheme="majorHAnsi" w:hAnsiTheme="majorHAnsi"/>
        </w:rPr>
      </w:pPr>
      <w:r w:rsidRPr="003A346B">
        <w:rPr>
          <w:rFonts w:asciiTheme="majorHAnsi" w:hAnsiTheme="majorHAnsi"/>
        </w:rPr>
        <w:lastRenderedPageBreak/>
        <w:t>The ways in which it communicates and engages with relevant sectors of the creative industries and other artistic</w:t>
      </w:r>
      <w:r w:rsidRPr="003A346B">
        <w:rPr>
          <w:rStyle w:val="Voetnootmarkering"/>
          <w:rFonts w:asciiTheme="majorHAnsi" w:hAnsiTheme="majorHAnsi"/>
        </w:rPr>
        <w:footnoteReference w:id="56"/>
      </w:r>
      <w:r w:rsidRPr="003A346B">
        <w:rPr>
          <w:rFonts w:asciiTheme="majorHAnsi" w:hAnsiTheme="majorHAnsi"/>
        </w:rPr>
        <w:t xml:space="preserve"> professions</w:t>
      </w:r>
    </w:p>
    <w:p w14:paraId="03EB4BB5" w14:textId="6C815C5F" w:rsidR="00E860BC" w:rsidRPr="003A346B" w:rsidRDefault="00E860BC" w:rsidP="007A27DB">
      <w:pPr>
        <w:pStyle w:val="Lijstalinea"/>
        <w:numPr>
          <w:ilvl w:val="0"/>
          <w:numId w:val="34"/>
        </w:numPr>
        <w:spacing w:after="0" w:line="240" w:lineRule="auto"/>
        <w:ind w:left="284" w:hanging="284"/>
        <w:rPr>
          <w:rFonts w:asciiTheme="majorHAnsi" w:hAnsiTheme="majorHAnsi"/>
        </w:rPr>
      </w:pPr>
      <w:r w:rsidRPr="003A346B">
        <w:rPr>
          <w:rFonts w:asciiTheme="majorHAnsi" w:hAnsiTheme="majorHAnsi"/>
        </w:rPr>
        <w:t>Its long-term plans for the (continued) development of its links with the artistic professions</w:t>
      </w:r>
    </w:p>
    <w:p w14:paraId="74C41021" w14:textId="21F26E62" w:rsidR="00E860BC" w:rsidRPr="003A346B" w:rsidRDefault="00E860BC" w:rsidP="007A27DB">
      <w:pPr>
        <w:pStyle w:val="Lijstalinea"/>
        <w:numPr>
          <w:ilvl w:val="0"/>
          <w:numId w:val="34"/>
        </w:numPr>
        <w:spacing w:after="0" w:line="240" w:lineRule="auto"/>
        <w:ind w:left="284" w:hanging="284"/>
        <w:rPr>
          <w:rFonts w:asciiTheme="majorHAnsi" w:hAnsiTheme="majorHAnsi"/>
        </w:rPr>
      </w:pPr>
      <w:r w:rsidRPr="003A346B">
        <w:rPr>
          <w:rFonts w:asciiTheme="majorHAnsi" w:hAnsiTheme="majorHAnsi"/>
        </w:rPr>
        <w:t>The ways in which it supports its programmes in their interaction with the artistic professions</w:t>
      </w:r>
    </w:p>
    <w:p w14:paraId="20ABB6BB" w14:textId="772357F6" w:rsidR="00E860BC" w:rsidRDefault="00E860BC" w:rsidP="007A27DB">
      <w:pPr>
        <w:pStyle w:val="Lijstalinea"/>
        <w:numPr>
          <w:ilvl w:val="0"/>
          <w:numId w:val="34"/>
        </w:numPr>
        <w:spacing w:after="0" w:line="240" w:lineRule="auto"/>
        <w:ind w:left="284" w:hanging="284"/>
        <w:rPr>
          <w:rFonts w:asciiTheme="majorHAnsi" w:hAnsiTheme="majorHAnsi"/>
        </w:rPr>
      </w:pPr>
      <w:r w:rsidRPr="003A346B">
        <w:rPr>
          <w:rFonts w:asciiTheme="majorHAnsi" w:hAnsiTheme="majorHAnsi"/>
        </w:rPr>
        <w:t xml:space="preserve">The means through which the on-going needs of related professions are assessed and monitored </w:t>
      </w:r>
    </w:p>
    <w:p w14:paraId="18A32FE7" w14:textId="40ADD97E" w:rsidR="00BC7E4A" w:rsidRPr="00D955F2" w:rsidRDefault="00BC7E4A" w:rsidP="007A27DB">
      <w:pPr>
        <w:pStyle w:val="Lijstalinea"/>
        <w:numPr>
          <w:ilvl w:val="0"/>
          <w:numId w:val="34"/>
        </w:numPr>
        <w:spacing w:after="0" w:line="240" w:lineRule="auto"/>
        <w:ind w:left="284" w:hanging="284"/>
        <w:rPr>
          <w:rFonts w:asciiTheme="majorHAnsi" w:hAnsiTheme="majorHAnsi"/>
        </w:rPr>
      </w:pPr>
      <w:r w:rsidRPr="00D955F2">
        <w:rPr>
          <w:rFonts w:asciiTheme="majorHAnsi" w:hAnsiTheme="majorHAnsi"/>
        </w:rPr>
        <w:t xml:space="preserve">The ways in which the institution/programme </w:t>
      </w:r>
      <w:r w:rsidR="00A16185" w:rsidRPr="00D955F2">
        <w:rPr>
          <w:rFonts w:asciiTheme="majorHAnsi" w:hAnsiTheme="majorHAnsi"/>
        </w:rPr>
        <w:t>engage(s)</w:t>
      </w:r>
      <w:r w:rsidRPr="00D955F2">
        <w:rPr>
          <w:rFonts w:asciiTheme="majorHAnsi" w:hAnsiTheme="majorHAnsi"/>
        </w:rPr>
        <w:t xml:space="preserve"> with its local </w:t>
      </w:r>
      <w:r w:rsidR="00A16185" w:rsidRPr="00D955F2">
        <w:rPr>
          <w:rFonts w:asciiTheme="majorHAnsi" w:hAnsiTheme="majorHAnsi"/>
        </w:rPr>
        <w:t xml:space="preserve">and regional </w:t>
      </w:r>
      <w:r w:rsidRPr="00D955F2">
        <w:rPr>
          <w:rFonts w:asciiTheme="majorHAnsi" w:hAnsiTheme="majorHAnsi"/>
        </w:rPr>
        <w:t>communit</w:t>
      </w:r>
      <w:r w:rsidR="00A16185" w:rsidRPr="00D955F2">
        <w:rPr>
          <w:rFonts w:asciiTheme="majorHAnsi" w:hAnsiTheme="majorHAnsi"/>
        </w:rPr>
        <w:t>ies</w:t>
      </w:r>
    </w:p>
    <w:p w14:paraId="499496FC" w14:textId="6DF1FA7C" w:rsidR="00AD32C4" w:rsidRDefault="00E860BC" w:rsidP="00AD32C4">
      <w:pPr>
        <w:pStyle w:val="Lijstalinea"/>
        <w:numPr>
          <w:ilvl w:val="0"/>
          <w:numId w:val="34"/>
        </w:numPr>
        <w:spacing w:after="0" w:line="240" w:lineRule="auto"/>
        <w:ind w:left="284" w:hanging="284"/>
        <w:rPr>
          <w:rFonts w:asciiTheme="majorHAnsi" w:hAnsiTheme="majorHAnsi"/>
        </w:rPr>
      </w:pPr>
      <w:r w:rsidRPr="003A346B">
        <w:rPr>
          <w:rFonts w:asciiTheme="majorHAnsi" w:hAnsiTheme="majorHAnsi"/>
        </w:rPr>
        <w:t>Its engagement in, and promotion of, Lifelong Learning opportunities</w:t>
      </w:r>
    </w:p>
    <w:p w14:paraId="2857BE35" w14:textId="2E91451C" w:rsidR="00AD32C4" w:rsidRPr="008B193F" w:rsidRDefault="0000437A" w:rsidP="00AD32C4">
      <w:pPr>
        <w:pStyle w:val="Lijstalinea"/>
        <w:numPr>
          <w:ilvl w:val="0"/>
          <w:numId w:val="34"/>
        </w:numPr>
        <w:spacing w:after="0" w:line="240" w:lineRule="auto"/>
        <w:ind w:left="284" w:hanging="284"/>
        <w:rPr>
          <w:rFonts w:asciiTheme="majorHAnsi" w:hAnsiTheme="majorHAnsi"/>
        </w:rPr>
      </w:pPr>
      <w:r w:rsidRPr="008B193F">
        <w:rPr>
          <w:rFonts w:asciiTheme="majorHAnsi" w:hAnsiTheme="majorHAnsi" w:cstheme="majorHAnsi"/>
          <w:color w:val="000000" w:themeColor="text1"/>
        </w:rPr>
        <w:t>How t</w:t>
      </w:r>
      <w:r w:rsidR="00AD32C4" w:rsidRPr="008B193F">
        <w:rPr>
          <w:rFonts w:asciiTheme="majorHAnsi" w:hAnsiTheme="majorHAnsi" w:cstheme="majorHAnsi"/>
          <w:color w:val="000000" w:themeColor="text1"/>
        </w:rPr>
        <w:t>he external communication systems are used effectively to share good practice.</w:t>
      </w:r>
      <w:r w:rsidR="00AD32C4" w:rsidRPr="008B193F">
        <w:rPr>
          <w:rFonts w:asciiTheme="majorHAnsi" w:hAnsiTheme="majorHAnsi" w:cstheme="majorHAnsi"/>
          <w:color w:val="FF0000"/>
        </w:rPr>
        <w:t xml:space="preserve"> </w:t>
      </w:r>
      <w:r w:rsidR="00AD32C4" w:rsidRPr="008B193F">
        <w:rPr>
          <w:rFonts w:asciiTheme="majorHAnsi" w:hAnsiTheme="majorHAnsi" w:cstheme="majorHAnsi"/>
          <w:color w:val="000000" w:themeColor="text1"/>
        </w:rPr>
        <w:t xml:space="preserve">(e.g., with subject association channels) </w:t>
      </w:r>
    </w:p>
    <w:p w14:paraId="3A8DA8D1" w14:textId="77777777" w:rsidR="00E860BC" w:rsidRPr="003A346B" w:rsidRDefault="00E860BC" w:rsidP="00E860BC">
      <w:pPr>
        <w:spacing w:after="0" w:line="240" w:lineRule="auto"/>
        <w:rPr>
          <w:rFonts w:asciiTheme="majorHAnsi" w:hAnsiTheme="majorHAnsi" w:cstheme="majorHAnsi"/>
          <w:color w:val="000000" w:themeColor="text1"/>
        </w:rPr>
      </w:pPr>
    </w:p>
    <w:p w14:paraId="67923377" w14:textId="77777777" w:rsidR="00E860BC" w:rsidRPr="003A346B" w:rsidRDefault="00E860BC" w:rsidP="00E860BC">
      <w:pPr>
        <w:spacing w:after="0" w:line="240" w:lineRule="auto"/>
        <w:rPr>
          <w:rFonts w:asciiTheme="majorHAnsi" w:hAnsiTheme="majorHAnsi"/>
        </w:rPr>
      </w:pPr>
      <w:r w:rsidRPr="003A346B">
        <w:rPr>
          <w:rFonts w:asciiTheme="majorHAnsi" w:hAnsiTheme="majorHAnsi"/>
        </w:rPr>
        <w:t>Suggested Sources of Evidence (inter alia):</w:t>
      </w:r>
    </w:p>
    <w:p w14:paraId="6ECD3864" w14:textId="77777777" w:rsidR="00E860BC" w:rsidRPr="003A346B" w:rsidRDefault="00E860BC" w:rsidP="00E860BC">
      <w:pPr>
        <w:spacing w:after="0" w:line="240" w:lineRule="auto"/>
        <w:rPr>
          <w:rFonts w:asciiTheme="majorHAnsi" w:hAnsiTheme="majorHAnsi"/>
        </w:rPr>
      </w:pPr>
    </w:p>
    <w:p w14:paraId="5BC1833D" w14:textId="6E063621" w:rsidR="007B2D6C" w:rsidRPr="003A346B" w:rsidRDefault="007B2D6C" w:rsidP="007A27DB">
      <w:pPr>
        <w:numPr>
          <w:ilvl w:val="0"/>
          <w:numId w:val="35"/>
        </w:numPr>
        <w:spacing w:after="0" w:line="240" w:lineRule="auto"/>
        <w:ind w:left="284" w:hanging="284"/>
        <w:rPr>
          <w:rFonts w:asciiTheme="majorHAnsi" w:hAnsiTheme="majorHAnsi"/>
          <w:color w:val="FF0000"/>
        </w:rPr>
      </w:pPr>
      <w:r w:rsidRPr="003A346B">
        <w:rPr>
          <w:rFonts w:asciiTheme="majorHAnsi" w:hAnsiTheme="majorHAnsi"/>
        </w:rPr>
        <w:t>External/Public Communications Strategy</w:t>
      </w:r>
      <w:r w:rsidRPr="003A346B">
        <w:rPr>
          <w:rStyle w:val="Voetnootmarkering"/>
          <w:rFonts w:asciiTheme="majorHAnsi" w:hAnsiTheme="majorHAnsi"/>
        </w:rPr>
        <w:footnoteReference w:id="57"/>
      </w:r>
      <w:r w:rsidRPr="003A346B">
        <w:rPr>
          <w:rFonts w:asciiTheme="majorHAnsi" w:hAnsiTheme="majorHAnsi"/>
        </w:rPr>
        <w:t xml:space="preserve"> </w:t>
      </w:r>
    </w:p>
    <w:p w14:paraId="29D494DA" w14:textId="77777777" w:rsidR="007B2D6C" w:rsidRPr="00FA1870" w:rsidRDefault="007B2D6C" w:rsidP="007A27DB">
      <w:pPr>
        <w:pStyle w:val="Lijstalinea"/>
        <w:numPr>
          <w:ilvl w:val="0"/>
          <w:numId w:val="36"/>
        </w:numPr>
        <w:spacing w:after="0" w:line="240" w:lineRule="auto"/>
        <w:ind w:left="284" w:hanging="284"/>
        <w:rPr>
          <w:rFonts w:asciiTheme="majorHAnsi" w:hAnsiTheme="majorHAnsi"/>
        </w:rPr>
      </w:pPr>
      <w:r w:rsidRPr="003A346B">
        <w:rPr>
          <w:rFonts w:asciiTheme="majorHAnsi" w:hAnsiTheme="majorHAnsi"/>
        </w:rPr>
        <w:t>Examples of Feedback from Employers and Professional Practitioners (</w:t>
      </w:r>
      <w:r w:rsidRPr="006E266C">
        <w:rPr>
          <w:rFonts w:asciiTheme="majorHAnsi" w:hAnsiTheme="majorHAnsi"/>
          <w:i/>
          <w:iCs/>
        </w:rPr>
        <w:t>and its influence on programme design and/or content</w:t>
      </w:r>
      <w:r w:rsidRPr="003A346B">
        <w:rPr>
          <w:rFonts w:asciiTheme="majorHAnsi" w:hAnsiTheme="majorHAnsi"/>
        </w:rPr>
        <w:t>)</w:t>
      </w:r>
      <w:r w:rsidRPr="00FA1870">
        <w:rPr>
          <w:rFonts w:asciiTheme="majorHAnsi" w:hAnsiTheme="majorHAnsi"/>
        </w:rPr>
        <w:t xml:space="preserve"> </w:t>
      </w:r>
    </w:p>
    <w:p w14:paraId="5B5F32EE" w14:textId="77777777" w:rsidR="007B2D6C" w:rsidRPr="00BC0ADA" w:rsidRDefault="007B2D6C" w:rsidP="007A27DB">
      <w:pPr>
        <w:pStyle w:val="Lijstalinea"/>
        <w:numPr>
          <w:ilvl w:val="0"/>
          <w:numId w:val="36"/>
        </w:numPr>
        <w:spacing w:after="0" w:line="240" w:lineRule="auto"/>
        <w:ind w:left="284" w:hanging="284"/>
        <w:rPr>
          <w:rFonts w:asciiTheme="majorHAnsi" w:hAnsiTheme="majorHAnsi" w:cs="Helvetica"/>
        </w:rPr>
      </w:pPr>
      <w:r w:rsidRPr="00FA1870">
        <w:rPr>
          <w:rFonts w:asciiTheme="majorHAnsi" w:hAnsiTheme="majorHAnsi" w:cs="Helvetica"/>
          <w:bCs/>
          <w:color w:val="000000" w:themeColor="text1"/>
        </w:rPr>
        <w:t xml:space="preserve">Feedback from </w:t>
      </w:r>
      <w:r w:rsidRPr="00BC0ADA">
        <w:rPr>
          <w:rFonts w:asciiTheme="majorHAnsi" w:hAnsiTheme="majorHAnsi" w:cs="Helvetica"/>
          <w:bCs/>
          <w:color w:val="000000" w:themeColor="text1"/>
        </w:rPr>
        <w:t>Students (</w:t>
      </w:r>
      <w:r w:rsidRPr="006E266C">
        <w:rPr>
          <w:rFonts w:asciiTheme="majorHAnsi" w:hAnsiTheme="majorHAnsi" w:cs="Helvetica"/>
          <w:bCs/>
          <w:i/>
          <w:iCs/>
          <w:color w:val="000000" w:themeColor="text1"/>
        </w:rPr>
        <w:t xml:space="preserve">gathered through </w:t>
      </w:r>
      <w:r w:rsidRPr="006E266C">
        <w:rPr>
          <w:rFonts w:asciiTheme="majorHAnsi" w:hAnsiTheme="majorHAnsi"/>
          <w:i/>
          <w:iCs/>
          <w:color w:val="000000" w:themeColor="text1"/>
        </w:rPr>
        <w:t>informal and formal channels)</w:t>
      </w:r>
    </w:p>
    <w:p w14:paraId="6E31B617" w14:textId="77777777" w:rsidR="007B2D6C" w:rsidRPr="008C0E66" w:rsidRDefault="007B2D6C" w:rsidP="007A27DB">
      <w:pPr>
        <w:pStyle w:val="Lijstalinea"/>
        <w:numPr>
          <w:ilvl w:val="0"/>
          <w:numId w:val="36"/>
        </w:numPr>
        <w:spacing w:after="0" w:line="240" w:lineRule="auto"/>
        <w:ind w:left="284" w:hanging="284"/>
        <w:rPr>
          <w:rFonts w:asciiTheme="majorHAnsi" w:hAnsiTheme="majorHAnsi" w:cs="Helvetica"/>
        </w:rPr>
      </w:pPr>
      <w:r w:rsidRPr="00BC0ADA">
        <w:rPr>
          <w:rFonts w:asciiTheme="majorHAnsi" w:hAnsiTheme="majorHAnsi" w:cs="Helvetica"/>
          <w:bCs/>
          <w:color w:val="000000" w:themeColor="text1"/>
        </w:rPr>
        <w:t>Feedback from Staff (</w:t>
      </w:r>
      <w:r w:rsidRPr="006E266C">
        <w:rPr>
          <w:rFonts w:asciiTheme="majorHAnsi" w:hAnsiTheme="majorHAnsi" w:cs="Helvetica"/>
          <w:bCs/>
          <w:i/>
          <w:iCs/>
          <w:color w:val="000000" w:themeColor="text1"/>
        </w:rPr>
        <w:t xml:space="preserve">gathered through informal and </w:t>
      </w:r>
      <w:r w:rsidRPr="006E266C">
        <w:rPr>
          <w:rFonts w:asciiTheme="majorHAnsi" w:hAnsiTheme="majorHAnsi"/>
          <w:i/>
          <w:iCs/>
          <w:color w:val="000000" w:themeColor="text1"/>
        </w:rPr>
        <w:t>formal channels</w:t>
      </w:r>
      <w:r w:rsidRPr="008C0E66">
        <w:rPr>
          <w:rFonts w:asciiTheme="majorHAnsi" w:hAnsiTheme="majorHAnsi"/>
          <w:color w:val="000000" w:themeColor="text1"/>
        </w:rPr>
        <w:t>)</w:t>
      </w:r>
    </w:p>
    <w:p w14:paraId="04238433" w14:textId="3655A17B" w:rsidR="007B2D6C" w:rsidRDefault="007B2D6C" w:rsidP="007A27DB">
      <w:pPr>
        <w:pStyle w:val="Lijstalinea"/>
        <w:numPr>
          <w:ilvl w:val="0"/>
          <w:numId w:val="36"/>
        </w:numPr>
        <w:spacing w:after="0" w:line="240" w:lineRule="auto"/>
        <w:ind w:left="284" w:hanging="284"/>
        <w:rPr>
          <w:rFonts w:asciiTheme="majorHAnsi" w:hAnsiTheme="majorHAnsi"/>
        </w:rPr>
      </w:pPr>
      <w:r w:rsidRPr="008C0E66">
        <w:rPr>
          <w:rFonts w:asciiTheme="majorHAnsi" w:hAnsiTheme="majorHAnsi"/>
        </w:rPr>
        <w:t>Institutional Funding Model</w:t>
      </w:r>
      <w:r w:rsidRPr="008C0E66">
        <w:rPr>
          <w:rStyle w:val="Voetnootmarkering"/>
          <w:rFonts w:asciiTheme="majorHAnsi" w:hAnsiTheme="majorHAnsi"/>
        </w:rPr>
        <w:footnoteReference w:id="58"/>
      </w:r>
    </w:p>
    <w:p w14:paraId="0E20BE42" w14:textId="528A2CC2" w:rsidR="00AD32C4" w:rsidRPr="008C0E66" w:rsidRDefault="00AD32C4" w:rsidP="007A27DB">
      <w:pPr>
        <w:pStyle w:val="Lijstalinea"/>
        <w:numPr>
          <w:ilvl w:val="0"/>
          <w:numId w:val="36"/>
        </w:numPr>
        <w:spacing w:after="0" w:line="240" w:lineRule="auto"/>
        <w:ind w:left="284" w:hanging="284"/>
        <w:rPr>
          <w:rFonts w:asciiTheme="majorHAnsi" w:hAnsiTheme="majorHAnsi"/>
        </w:rPr>
      </w:pPr>
      <w:r>
        <w:rPr>
          <w:rFonts w:asciiTheme="majorHAnsi" w:hAnsiTheme="majorHAnsi"/>
        </w:rPr>
        <w:t>Evidence of engagement with relevant subject associations and/or peer institutions</w:t>
      </w:r>
    </w:p>
    <w:p w14:paraId="255FDB21" w14:textId="77777777" w:rsidR="00E860BC" w:rsidRPr="003A346B" w:rsidRDefault="00E860BC" w:rsidP="00E860BC">
      <w:pPr>
        <w:spacing w:after="0" w:line="240" w:lineRule="auto"/>
        <w:rPr>
          <w:color w:val="000000" w:themeColor="text1"/>
        </w:rPr>
      </w:pPr>
    </w:p>
    <w:p w14:paraId="12CCBC10" w14:textId="77777777" w:rsidR="00E860BC" w:rsidRPr="003A346B" w:rsidRDefault="00E860BC" w:rsidP="00E860BC">
      <w:pPr>
        <w:spacing w:after="0" w:line="240" w:lineRule="auto"/>
        <w:rPr>
          <w:color w:val="000000" w:themeColor="text1"/>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860BC" w:rsidRPr="003A346B" w14:paraId="2A9DF512" w14:textId="77777777" w:rsidTr="00BA2F47">
        <w:tc>
          <w:tcPr>
            <w:tcW w:w="9016" w:type="dxa"/>
            <w:shd w:val="clear" w:color="auto" w:fill="D0CECE" w:themeFill="background2" w:themeFillShade="E6"/>
          </w:tcPr>
          <w:p w14:paraId="535770C0" w14:textId="77777777" w:rsidR="00E860BC" w:rsidRPr="0054745F" w:rsidRDefault="00E860BC" w:rsidP="00BA2F47">
            <w:pPr>
              <w:spacing w:after="0" w:line="240" w:lineRule="auto"/>
              <w:rPr>
                <w:color w:val="000000" w:themeColor="text1"/>
                <w:sz w:val="10"/>
                <w:szCs w:val="10"/>
                <w:lang w:val="en-GB"/>
              </w:rPr>
            </w:pPr>
          </w:p>
          <w:p w14:paraId="5C8D65C4" w14:textId="161505DC" w:rsidR="00E860BC" w:rsidRPr="0054745F" w:rsidRDefault="00E860BC" w:rsidP="00BA2F47">
            <w:pPr>
              <w:spacing w:after="0" w:line="240" w:lineRule="auto"/>
              <w:ind w:left="1451" w:hanging="1451"/>
              <w:rPr>
                <w:rFonts w:asciiTheme="majorHAnsi" w:eastAsia="Times New Roman" w:hAnsiTheme="majorHAnsi" w:cs="Times New Roman"/>
                <w:b/>
                <w:color w:val="002060"/>
                <w:sz w:val="28"/>
                <w:szCs w:val="20"/>
                <w:lang w:val="en-GB"/>
              </w:rPr>
            </w:pPr>
            <w:r w:rsidRPr="003A346B">
              <w:rPr>
                <w:b/>
                <w:bCs/>
                <w:color w:val="000000" w:themeColor="text1"/>
              </w:rPr>
              <w:t>Criterion 6</w:t>
            </w:r>
            <w:r w:rsidRPr="008B193F">
              <w:rPr>
                <w:b/>
                <w:bCs/>
                <w:color w:val="000000" w:themeColor="text1"/>
              </w:rPr>
              <w:t>.3</w:t>
            </w:r>
            <w:r w:rsidRPr="008B193F">
              <w:rPr>
                <w:color w:val="000000" w:themeColor="text1"/>
              </w:rPr>
              <w:t xml:space="preserve">      </w:t>
            </w:r>
            <w:r w:rsidRPr="003A346B">
              <w:rPr>
                <w:color w:val="000000" w:themeColor="text1"/>
              </w:rPr>
              <w:t>The internal and external communication systems ensure that information published by the institution is clear, accurate, consistent and readily available.</w:t>
            </w:r>
            <w:r w:rsidR="00AD32C4">
              <w:rPr>
                <w:color w:val="000000" w:themeColor="text1"/>
              </w:rPr>
              <w:t xml:space="preserve"> </w:t>
            </w:r>
          </w:p>
          <w:p w14:paraId="3785FF3F" w14:textId="77777777" w:rsidR="00E860BC" w:rsidRPr="0054745F" w:rsidRDefault="00E860BC" w:rsidP="00BA2F47">
            <w:pPr>
              <w:spacing w:after="0" w:line="240" w:lineRule="auto"/>
              <w:rPr>
                <w:color w:val="000000" w:themeColor="text1"/>
                <w:sz w:val="10"/>
                <w:szCs w:val="10"/>
                <w:lang w:val="en-GB"/>
              </w:rPr>
            </w:pPr>
          </w:p>
        </w:tc>
      </w:tr>
    </w:tbl>
    <w:p w14:paraId="08CF7D92" w14:textId="77777777" w:rsidR="00E860BC" w:rsidRPr="003A346B" w:rsidRDefault="00E860BC" w:rsidP="00E860BC">
      <w:pPr>
        <w:spacing w:after="0" w:line="240" w:lineRule="auto"/>
        <w:rPr>
          <w:color w:val="000000" w:themeColor="text1"/>
        </w:rPr>
      </w:pPr>
    </w:p>
    <w:p w14:paraId="1B110F33" w14:textId="77777777" w:rsidR="00E860BC" w:rsidRPr="003A346B" w:rsidRDefault="00E860BC" w:rsidP="00E860BC">
      <w:pPr>
        <w:spacing w:after="0" w:line="240" w:lineRule="auto"/>
        <w:ind w:left="1418" w:hanging="1418"/>
        <w:rPr>
          <w:rFonts w:asciiTheme="majorHAnsi" w:hAnsiTheme="majorHAnsi" w:cstheme="majorHAnsi"/>
          <w:color w:val="000000" w:themeColor="text1"/>
        </w:rPr>
      </w:pPr>
      <w:r w:rsidRPr="003A346B">
        <w:rPr>
          <w:rFonts w:asciiTheme="majorHAnsi" w:hAnsiTheme="majorHAnsi"/>
        </w:rPr>
        <w:t>Guidance Notes:</w:t>
      </w:r>
      <w:r w:rsidRPr="003A346B">
        <w:rPr>
          <w:rFonts w:asciiTheme="majorHAnsi" w:hAnsiTheme="majorHAnsi" w:cstheme="majorHAnsi"/>
          <w:color w:val="000000" w:themeColor="text1"/>
        </w:rPr>
        <w:t xml:space="preserve"> </w:t>
      </w:r>
    </w:p>
    <w:p w14:paraId="7880E41A" w14:textId="77777777" w:rsidR="00E860BC" w:rsidRPr="003A346B" w:rsidRDefault="00E860BC" w:rsidP="00E860BC">
      <w:pPr>
        <w:spacing w:after="0" w:line="240" w:lineRule="auto"/>
        <w:ind w:left="1418" w:hanging="1418"/>
        <w:rPr>
          <w:rFonts w:asciiTheme="majorHAnsi" w:hAnsiTheme="majorHAnsi" w:cstheme="majorHAnsi"/>
          <w:color w:val="000000" w:themeColor="text1"/>
        </w:rPr>
      </w:pPr>
    </w:p>
    <w:p w14:paraId="03BBABB7" w14:textId="77777777" w:rsidR="00E860BC" w:rsidRPr="003A346B" w:rsidRDefault="00E860BC" w:rsidP="00E860BC">
      <w:pPr>
        <w:spacing w:after="0" w:line="240" w:lineRule="auto"/>
        <w:rPr>
          <w:rFonts w:asciiTheme="majorHAnsi" w:hAnsiTheme="majorHAnsi" w:cstheme="majorHAnsi"/>
          <w:color w:val="000000" w:themeColor="text1"/>
        </w:rPr>
      </w:pPr>
      <w:r w:rsidRPr="003A346B">
        <w:rPr>
          <w:rFonts w:asciiTheme="majorHAnsi" w:hAnsiTheme="majorHAnsi" w:cstheme="majorHAnsi"/>
          <w:color w:val="000000" w:themeColor="text1"/>
        </w:rPr>
        <w:t>In this criterion the institution/programme should describe and evaluate:</w:t>
      </w:r>
    </w:p>
    <w:p w14:paraId="51B73F1B" w14:textId="77777777" w:rsidR="00E860BC" w:rsidRPr="003A346B" w:rsidRDefault="00E860BC" w:rsidP="00E860BC">
      <w:pPr>
        <w:spacing w:after="0" w:line="240" w:lineRule="auto"/>
        <w:rPr>
          <w:rFonts w:asciiTheme="majorHAnsi" w:hAnsiTheme="majorHAnsi" w:cstheme="majorHAnsi"/>
          <w:color w:val="000000" w:themeColor="text1"/>
        </w:rPr>
      </w:pPr>
    </w:p>
    <w:p w14:paraId="7DFCCE6A" w14:textId="76A3333F" w:rsidR="00E860BC" w:rsidRPr="003A346B" w:rsidRDefault="00E860BC" w:rsidP="007A27DB">
      <w:pPr>
        <w:pStyle w:val="Lijstalinea"/>
        <w:numPr>
          <w:ilvl w:val="0"/>
          <w:numId w:val="37"/>
        </w:numPr>
        <w:spacing w:after="0" w:line="240" w:lineRule="auto"/>
        <w:ind w:left="284" w:hanging="284"/>
        <w:rPr>
          <w:rFonts w:asciiTheme="majorHAnsi" w:hAnsiTheme="majorHAnsi"/>
        </w:rPr>
      </w:pPr>
      <w:r w:rsidRPr="003A346B">
        <w:rPr>
          <w:rFonts w:asciiTheme="majorHAnsi" w:hAnsiTheme="majorHAnsi"/>
        </w:rPr>
        <w:t>The resources and delivery systems that are used to convey information to the public</w:t>
      </w:r>
    </w:p>
    <w:p w14:paraId="5C4181C0" w14:textId="7075EA1C" w:rsidR="00DC1110" w:rsidRPr="00DC1110" w:rsidRDefault="00E860BC" w:rsidP="007A27DB">
      <w:pPr>
        <w:pStyle w:val="Lijstalinea"/>
        <w:numPr>
          <w:ilvl w:val="0"/>
          <w:numId w:val="37"/>
        </w:numPr>
        <w:spacing w:after="0" w:line="240" w:lineRule="auto"/>
        <w:ind w:left="284" w:hanging="284"/>
        <w:rPr>
          <w:rFonts w:asciiTheme="majorHAnsi" w:hAnsiTheme="majorHAnsi"/>
        </w:rPr>
      </w:pPr>
      <w:r w:rsidRPr="003A346B">
        <w:rPr>
          <w:rFonts w:asciiTheme="majorHAnsi" w:hAnsiTheme="majorHAnsi"/>
        </w:rPr>
        <w:t xml:space="preserve">The process through which it ensures that information provided to the public (students, audiences, parents, arts education institutions at other levels, etc.) is </w:t>
      </w:r>
      <w:r w:rsidR="008C0E66">
        <w:rPr>
          <w:rFonts w:asciiTheme="majorHAnsi" w:hAnsiTheme="majorHAnsi"/>
        </w:rPr>
        <w:t xml:space="preserve">updated and </w:t>
      </w:r>
      <w:r w:rsidRPr="008C0E66">
        <w:rPr>
          <w:rFonts w:asciiTheme="majorHAnsi" w:hAnsiTheme="majorHAnsi"/>
        </w:rPr>
        <w:t>consistent with its activities (educational programmes, organisational structure, academic calendar, exhibitions etc.)</w:t>
      </w:r>
      <w:r w:rsidR="00DC1110" w:rsidRPr="00DC1110">
        <w:rPr>
          <w:rFonts w:asciiTheme="majorHAnsi" w:hAnsiTheme="majorHAnsi" w:cstheme="majorHAnsi"/>
          <w:color w:val="000000" w:themeColor="text1"/>
        </w:rPr>
        <w:t xml:space="preserve"> </w:t>
      </w:r>
    </w:p>
    <w:p w14:paraId="6687B004" w14:textId="581B7D56" w:rsidR="00E860BC" w:rsidRPr="00DC1110" w:rsidRDefault="00DC1110" w:rsidP="007A27DB">
      <w:pPr>
        <w:pStyle w:val="Lijstalinea"/>
        <w:numPr>
          <w:ilvl w:val="0"/>
          <w:numId w:val="37"/>
        </w:numPr>
        <w:spacing w:after="0" w:line="240" w:lineRule="auto"/>
        <w:ind w:left="284" w:hanging="284"/>
        <w:rPr>
          <w:rFonts w:asciiTheme="majorHAnsi" w:hAnsiTheme="majorHAnsi"/>
        </w:rPr>
      </w:pPr>
      <w:r w:rsidRPr="00DC1110">
        <w:rPr>
          <w:rFonts w:asciiTheme="majorHAnsi" w:hAnsiTheme="majorHAnsi" w:cstheme="majorHAnsi"/>
          <w:color w:val="000000" w:themeColor="text1"/>
        </w:rPr>
        <w:t>The means by which the institution makes public its regulations covering student study.</w:t>
      </w:r>
    </w:p>
    <w:p w14:paraId="7E787EDD" w14:textId="598578BE" w:rsidR="00E860BC" w:rsidRPr="00DC1110" w:rsidRDefault="00E860BC" w:rsidP="007A27DB">
      <w:pPr>
        <w:pStyle w:val="Lijstalinea"/>
        <w:numPr>
          <w:ilvl w:val="0"/>
          <w:numId w:val="37"/>
        </w:numPr>
        <w:spacing w:after="0" w:line="240" w:lineRule="auto"/>
        <w:ind w:left="284" w:hanging="284"/>
        <w:rPr>
          <w:rFonts w:asciiTheme="majorHAnsi" w:hAnsiTheme="majorHAnsi"/>
        </w:rPr>
      </w:pPr>
      <w:r w:rsidRPr="00DC1110">
        <w:rPr>
          <w:rFonts w:asciiTheme="majorHAnsi" w:hAnsiTheme="majorHAnsi"/>
        </w:rPr>
        <w:t>The means by which it ensures that ethical considerations are addressed before being made public</w:t>
      </w:r>
    </w:p>
    <w:p w14:paraId="55EB1ACC" w14:textId="7AEDEA37" w:rsidR="00EA1A23" w:rsidRPr="00EA1A23" w:rsidRDefault="00EA1A23" w:rsidP="00EA1A23">
      <w:pPr>
        <w:numPr>
          <w:ilvl w:val="0"/>
          <w:numId w:val="37"/>
        </w:numPr>
        <w:spacing w:after="0" w:line="240" w:lineRule="auto"/>
        <w:ind w:left="284" w:hanging="284"/>
        <w:contextualSpacing/>
        <w:jc w:val="both"/>
        <w:rPr>
          <w:rFonts w:asciiTheme="majorHAnsi" w:hAnsiTheme="majorHAnsi"/>
          <w:b/>
          <w:bCs/>
          <w:color w:val="000000" w:themeColor="text1"/>
        </w:rPr>
      </w:pPr>
      <w:r w:rsidRPr="00EA1A23">
        <w:rPr>
          <w:rFonts w:asciiTheme="majorHAnsi" w:hAnsiTheme="majorHAnsi" w:cstheme="majorHAnsi"/>
          <w:color w:val="000000" w:themeColor="text1"/>
        </w:rPr>
        <w:t xml:space="preserve">The ways that the mission and strategy of the institution and its policies on education, research and QA are public </w:t>
      </w:r>
    </w:p>
    <w:p w14:paraId="14D619AD" w14:textId="11DCAA7F" w:rsidR="00E860BC" w:rsidRDefault="00E860BC" w:rsidP="00E860BC">
      <w:pPr>
        <w:pStyle w:val="Lijstalinea"/>
        <w:numPr>
          <w:ilvl w:val="0"/>
          <w:numId w:val="37"/>
        </w:numPr>
        <w:spacing w:after="0" w:line="240" w:lineRule="auto"/>
        <w:ind w:left="284" w:hanging="284"/>
        <w:rPr>
          <w:rFonts w:asciiTheme="majorHAnsi" w:hAnsiTheme="majorHAnsi"/>
        </w:rPr>
      </w:pPr>
      <w:r w:rsidRPr="003A346B">
        <w:rPr>
          <w:rFonts w:asciiTheme="majorHAnsi" w:hAnsiTheme="majorHAnsi"/>
        </w:rPr>
        <w:t>The means through which the accuracy of information provided to the public is ensured</w:t>
      </w:r>
    </w:p>
    <w:p w14:paraId="53C8FDE3" w14:textId="77777777" w:rsidR="00DC1110" w:rsidRPr="00DC1110" w:rsidRDefault="00DC1110" w:rsidP="00DC1110">
      <w:pPr>
        <w:spacing w:after="0" w:line="240" w:lineRule="auto"/>
        <w:rPr>
          <w:rFonts w:asciiTheme="majorHAnsi" w:hAnsiTheme="majorHAnsi" w:cs="Helvetica"/>
          <w:highlight w:val="yellow"/>
        </w:rPr>
      </w:pPr>
    </w:p>
    <w:p w14:paraId="74A3CE7F" w14:textId="2CBB080D" w:rsidR="00E860BC" w:rsidRPr="003A346B" w:rsidRDefault="00E860BC" w:rsidP="00E860BC">
      <w:pPr>
        <w:spacing w:after="0" w:line="240" w:lineRule="auto"/>
        <w:rPr>
          <w:rFonts w:asciiTheme="majorHAnsi" w:hAnsiTheme="majorHAnsi"/>
        </w:rPr>
      </w:pPr>
      <w:r w:rsidRPr="003A346B">
        <w:rPr>
          <w:rFonts w:asciiTheme="majorHAnsi" w:hAnsiTheme="majorHAnsi"/>
        </w:rPr>
        <w:t>Suggested Sources of Evidence (inter alia):</w:t>
      </w:r>
    </w:p>
    <w:p w14:paraId="4B35D75F" w14:textId="77777777" w:rsidR="00E860BC" w:rsidRPr="003A346B" w:rsidRDefault="00E860BC" w:rsidP="00E860BC">
      <w:pPr>
        <w:spacing w:after="0" w:line="240" w:lineRule="auto"/>
        <w:rPr>
          <w:rFonts w:asciiTheme="majorHAnsi" w:hAnsiTheme="majorHAnsi"/>
        </w:rPr>
      </w:pPr>
    </w:p>
    <w:p w14:paraId="3CE570C4" w14:textId="77777777" w:rsidR="007B2D6C" w:rsidRPr="003A346B" w:rsidRDefault="007B2D6C" w:rsidP="007A27DB">
      <w:pPr>
        <w:pStyle w:val="Lijstalinea"/>
        <w:numPr>
          <w:ilvl w:val="0"/>
          <w:numId w:val="38"/>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Feedback from Students (</w:t>
      </w:r>
      <w:r w:rsidRPr="0001124E">
        <w:rPr>
          <w:rFonts w:asciiTheme="majorHAnsi" w:hAnsiTheme="majorHAnsi" w:cs="Helvetica"/>
          <w:bCs/>
          <w:i/>
          <w:iCs/>
          <w:color w:val="000000" w:themeColor="text1"/>
        </w:rPr>
        <w:t xml:space="preserve">gathered through </w:t>
      </w:r>
      <w:r w:rsidRPr="0001124E">
        <w:rPr>
          <w:rFonts w:asciiTheme="majorHAnsi" w:hAnsiTheme="majorHAnsi"/>
          <w:i/>
          <w:iCs/>
          <w:color w:val="000000" w:themeColor="text1"/>
        </w:rPr>
        <w:t>informal and formal channels</w:t>
      </w:r>
      <w:r w:rsidRPr="003A346B">
        <w:rPr>
          <w:rFonts w:asciiTheme="majorHAnsi" w:hAnsiTheme="majorHAnsi"/>
          <w:color w:val="000000" w:themeColor="text1"/>
        </w:rPr>
        <w:t>)</w:t>
      </w:r>
    </w:p>
    <w:p w14:paraId="4923E37F" w14:textId="77777777" w:rsidR="007B2D6C" w:rsidRPr="003A346B" w:rsidRDefault="007B2D6C" w:rsidP="007A27DB">
      <w:pPr>
        <w:pStyle w:val="Lijstalinea"/>
        <w:numPr>
          <w:ilvl w:val="0"/>
          <w:numId w:val="38"/>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Feedback from Staff (</w:t>
      </w:r>
      <w:r w:rsidRPr="0001124E">
        <w:rPr>
          <w:rFonts w:asciiTheme="majorHAnsi" w:hAnsiTheme="majorHAnsi" w:cs="Helvetica"/>
          <w:bCs/>
          <w:i/>
          <w:iCs/>
          <w:color w:val="000000" w:themeColor="text1"/>
        </w:rPr>
        <w:t xml:space="preserve">gathered through informal and </w:t>
      </w:r>
      <w:r w:rsidRPr="0001124E">
        <w:rPr>
          <w:rFonts w:asciiTheme="majorHAnsi" w:hAnsiTheme="majorHAnsi"/>
          <w:i/>
          <w:iCs/>
          <w:color w:val="000000" w:themeColor="text1"/>
        </w:rPr>
        <w:t>formal channels</w:t>
      </w:r>
      <w:r w:rsidRPr="003A346B">
        <w:rPr>
          <w:rFonts w:asciiTheme="majorHAnsi" w:hAnsiTheme="majorHAnsi"/>
          <w:color w:val="000000" w:themeColor="text1"/>
        </w:rPr>
        <w:t>)</w:t>
      </w:r>
    </w:p>
    <w:p w14:paraId="00DB663E" w14:textId="77777777" w:rsidR="007B2D6C" w:rsidRPr="006E266C" w:rsidRDefault="007B2D6C" w:rsidP="007A27DB">
      <w:pPr>
        <w:pStyle w:val="Lijstalinea"/>
        <w:numPr>
          <w:ilvl w:val="0"/>
          <w:numId w:val="38"/>
        </w:numPr>
        <w:spacing w:after="0" w:line="240" w:lineRule="auto"/>
        <w:ind w:left="284" w:hanging="284"/>
        <w:rPr>
          <w:rFonts w:asciiTheme="majorHAnsi" w:hAnsiTheme="majorHAnsi"/>
          <w:color w:val="1F3864" w:themeColor="accent1" w:themeShade="80"/>
        </w:rPr>
      </w:pPr>
      <w:r w:rsidRPr="006E266C">
        <w:rPr>
          <w:rFonts w:asciiTheme="majorHAnsi" w:hAnsiTheme="majorHAnsi"/>
          <w:color w:val="1F3864" w:themeColor="accent1" w:themeShade="80"/>
        </w:rPr>
        <w:t>Examples of Study Programme Handbooks</w:t>
      </w:r>
    </w:p>
    <w:p w14:paraId="7BEE0999" w14:textId="50407214" w:rsidR="007B2D6C" w:rsidRPr="006E266C" w:rsidRDefault="007B2D6C" w:rsidP="007A27DB">
      <w:pPr>
        <w:pStyle w:val="Lijstalinea"/>
        <w:numPr>
          <w:ilvl w:val="0"/>
          <w:numId w:val="38"/>
        </w:numPr>
        <w:spacing w:after="0" w:line="240" w:lineRule="auto"/>
        <w:ind w:left="284" w:hanging="284"/>
        <w:rPr>
          <w:rFonts w:asciiTheme="majorHAnsi" w:hAnsiTheme="majorHAnsi"/>
          <w:color w:val="1F3864" w:themeColor="accent1" w:themeShade="80"/>
        </w:rPr>
      </w:pPr>
      <w:r w:rsidRPr="006E266C">
        <w:rPr>
          <w:rFonts w:asciiTheme="majorHAnsi" w:hAnsiTheme="majorHAnsi"/>
          <w:color w:val="1F3864" w:themeColor="accent1" w:themeShade="80"/>
        </w:rPr>
        <w:t>Internationalisation Policy and Strategy</w:t>
      </w:r>
      <w:r w:rsidRPr="006E266C">
        <w:rPr>
          <w:rStyle w:val="Voetnootmarkering"/>
          <w:rFonts w:asciiTheme="majorHAnsi" w:hAnsiTheme="majorHAnsi"/>
          <w:color w:val="1F3864" w:themeColor="accent1" w:themeShade="80"/>
        </w:rPr>
        <w:footnoteReference w:id="59"/>
      </w:r>
      <w:r w:rsidRPr="006E266C">
        <w:rPr>
          <w:rFonts w:asciiTheme="majorHAnsi" w:hAnsiTheme="majorHAnsi"/>
          <w:color w:val="1F3864" w:themeColor="accent1" w:themeShade="80"/>
        </w:rPr>
        <w:t xml:space="preserve"> </w:t>
      </w:r>
    </w:p>
    <w:p w14:paraId="75F331CF" w14:textId="77777777" w:rsidR="007B2D6C" w:rsidRPr="003A346B" w:rsidRDefault="007B2D6C" w:rsidP="007A27DB">
      <w:pPr>
        <w:pStyle w:val="Lijstalinea"/>
        <w:numPr>
          <w:ilvl w:val="0"/>
          <w:numId w:val="38"/>
        </w:numPr>
        <w:spacing w:after="0" w:line="240" w:lineRule="auto"/>
        <w:ind w:left="284" w:hanging="284"/>
        <w:rPr>
          <w:rFonts w:asciiTheme="majorHAnsi" w:hAnsiTheme="majorHAnsi"/>
        </w:rPr>
      </w:pPr>
      <w:r w:rsidRPr="003A346B">
        <w:rPr>
          <w:rFonts w:asciiTheme="majorHAnsi" w:hAnsiTheme="majorHAnsi"/>
        </w:rPr>
        <w:lastRenderedPageBreak/>
        <w:t>Institutional Organigram</w:t>
      </w:r>
    </w:p>
    <w:p w14:paraId="0DCAC7EA" w14:textId="77777777" w:rsidR="007B2D6C" w:rsidRPr="003A346B" w:rsidRDefault="007B2D6C" w:rsidP="007A27DB">
      <w:pPr>
        <w:pStyle w:val="Lijstalinea"/>
        <w:numPr>
          <w:ilvl w:val="0"/>
          <w:numId w:val="38"/>
        </w:numPr>
        <w:spacing w:after="0" w:line="240" w:lineRule="auto"/>
        <w:ind w:left="284" w:hanging="284"/>
        <w:rPr>
          <w:rFonts w:asciiTheme="majorHAnsi" w:hAnsiTheme="majorHAnsi"/>
        </w:rPr>
      </w:pPr>
      <w:r w:rsidRPr="003A346B">
        <w:rPr>
          <w:rFonts w:asciiTheme="majorHAnsi" w:hAnsiTheme="majorHAnsi"/>
        </w:rPr>
        <w:t>Ethics Policy, Committee and Procedures.</w:t>
      </w:r>
    </w:p>
    <w:p w14:paraId="37641D45" w14:textId="77777777" w:rsidR="007B2D6C" w:rsidRPr="003A346B" w:rsidRDefault="007B2D6C" w:rsidP="007A27DB">
      <w:pPr>
        <w:pStyle w:val="Lijstalinea"/>
        <w:numPr>
          <w:ilvl w:val="0"/>
          <w:numId w:val="38"/>
        </w:numPr>
        <w:spacing w:after="0" w:line="240" w:lineRule="auto"/>
        <w:ind w:left="284" w:hanging="284"/>
        <w:rPr>
          <w:rFonts w:asciiTheme="majorHAnsi" w:hAnsiTheme="majorHAnsi"/>
        </w:rPr>
      </w:pPr>
      <w:r w:rsidRPr="003A346B">
        <w:rPr>
          <w:rFonts w:asciiTheme="majorHAnsi" w:hAnsiTheme="majorHAnsi"/>
        </w:rPr>
        <w:t>Examples of Marketing and/or Publicity Office Statements</w:t>
      </w:r>
    </w:p>
    <w:p w14:paraId="16C3C1ED" w14:textId="77777777" w:rsidR="007B2D6C" w:rsidRPr="003A346B" w:rsidRDefault="007B2D6C" w:rsidP="007A27DB">
      <w:pPr>
        <w:pStyle w:val="Lijstalinea"/>
        <w:numPr>
          <w:ilvl w:val="0"/>
          <w:numId w:val="38"/>
        </w:numPr>
        <w:spacing w:after="0" w:line="240" w:lineRule="auto"/>
        <w:ind w:left="284" w:hanging="284"/>
        <w:rPr>
          <w:rFonts w:asciiTheme="majorHAnsi" w:hAnsiTheme="majorHAnsi"/>
        </w:rPr>
      </w:pPr>
      <w:r w:rsidRPr="003A346B">
        <w:rPr>
          <w:rFonts w:asciiTheme="majorHAnsi" w:hAnsiTheme="majorHAnsi"/>
        </w:rPr>
        <w:t>IT Strategy</w:t>
      </w:r>
    </w:p>
    <w:p w14:paraId="6EF35D1D" w14:textId="3B231E27" w:rsidR="007B2D6C" w:rsidRPr="003A346B" w:rsidRDefault="007B2D6C" w:rsidP="007A27DB">
      <w:pPr>
        <w:pStyle w:val="Lijstalinea"/>
        <w:numPr>
          <w:ilvl w:val="0"/>
          <w:numId w:val="38"/>
        </w:numPr>
        <w:spacing w:after="0" w:line="240" w:lineRule="auto"/>
        <w:ind w:left="284" w:hanging="284"/>
        <w:rPr>
          <w:rFonts w:asciiTheme="majorHAnsi" w:hAnsiTheme="majorHAnsi"/>
          <w:color w:val="FF0000"/>
        </w:rPr>
      </w:pPr>
      <w:r w:rsidRPr="003A346B">
        <w:rPr>
          <w:rFonts w:asciiTheme="majorHAnsi" w:hAnsiTheme="majorHAnsi"/>
        </w:rPr>
        <w:t>External Communication Strategy and Policy</w:t>
      </w:r>
      <w:r w:rsidRPr="003A346B">
        <w:rPr>
          <w:rStyle w:val="Voetnootmarkering"/>
          <w:rFonts w:asciiTheme="majorHAnsi" w:hAnsiTheme="majorHAnsi"/>
        </w:rPr>
        <w:footnoteReference w:id="60"/>
      </w:r>
      <w:r w:rsidRPr="003A346B">
        <w:rPr>
          <w:rFonts w:asciiTheme="majorHAnsi" w:hAnsiTheme="majorHAnsi"/>
        </w:rPr>
        <w:t xml:space="preserve"> </w:t>
      </w:r>
    </w:p>
    <w:p w14:paraId="09480E56" w14:textId="68D72AD9" w:rsidR="007B2D6C" w:rsidRPr="003A346B" w:rsidRDefault="007B2D6C" w:rsidP="007A27DB">
      <w:pPr>
        <w:pStyle w:val="Lijstalinea"/>
        <w:numPr>
          <w:ilvl w:val="0"/>
          <w:numId w:val="38"/>
        </w:numPr>
        <w:spacing w:after="0" w:line="240" w:lineRule="auto"/>
        <w:ind w:left="284" w:hanging="284"/>
        <w:rPr>
          <w:rFonts w:asciiTheme="majorHAnsi" w:hAnsiTheme="majorHAnsi"/>
        </w:rPr>
      </w:pPr>
      <w:r w:rsidRPr="003A346B">
        <w:rPr>
          <w:rFonts w:asciiTheme="majorHAnsi" w:hAnsiTheme="majorHAnsi"/>
        </w:rPr>
        <w:t>Examples of Communications</w:t>
      </w:r>
      <w:r w:rsidRPr="003A346B">
        <w:rPr>
          <w:rStyle w:val="Voetnootmarkering"/>
          <w:rFonts w:asciiTheme="majorHAnsi" w:hAnsiTheme="majorHAnsi"/>
        </w:rPr>
        <w:footnoteReference w:id="61"/>
      </w:r>
      <w:r w:rsidRPr="003A346B">
        <w:rPr>
          <w:rFonts w:asciiTheme="majorHAnsi" w:hAnsiTheme="majorHAnsi"/>
        </w:rPr>
        <w:t xml:space="preserve"> </w:t>
      </w:r>
    </w:p>
    <w:p w14:paraId="523DE904" w14:textId="77777777" w:rsidR="00DC1110" w:rsidRPr="00DC1110" w:rsidRDefault="00DC1110" w:rsidP="00DC1110">
      <w:pPr>
        <w:pStyle w:val="Lijstalinea"/>
        <w:numPr>
          <w:ilvl w:val="0"/>
          <w:numId w:val="38"/>
        </w:numPr>
        <w:spacing w:after="0" w:line="240" w:lineRule="auto"/>
        <w:ind w:left="284" w:hanging="284"/>
        <w:rPr>
          <w:rFonts w:asciiTheme="majorHAnsi" w:hAnsiTheme="majorHAnsi" w:cs="Helvetica"/>
          <w:bCs/>
          <w:color w:val="000000" w:themeColor="text1"/>
        </w:rPr>
      </w:pPr>
      <w:r w:rsidRPr="00DC1110">
        <w:rPr>
          <w:rFonts w:asciiTheme="majorHAnsi" w:hAnsiTheme="majorHAnsi" w:cs="Helvetica"/>
          <w:bCs/>
          <w:color w:val="000000" w:themeColor="text1"/>
        </w:rPr>
        <w:t>Information for applicants, e.g., on website</w:t>
      </w:r>
    </w:p>
    <w:p w14:paraId="2C212495" w14:textId="77777777" w:rsidR="00DC1110" w:rsidRPr="00DC1110" w:rsidRDefault="00DC1110" w:rsidP="00DC1110">
      <w:pPr>
        <w:pStyle w:val="Lijstalinea"/>
        <w:numPr>
          <w:ilvl w:val="0"/>
          <w:numId w:val="38"/>
        </w:numPr>
        <w:spacing w:after="0" w:line="240" w:lineRule="auto"/>
        <w:ind w:left="284" w:hanging="284"/>
        <w:rPr>
          <w:rFonts w:asciiTheme="majorHAnsi" w:hAnsiTheme="majorHAnsi" w:cs="Helvetica"/>
        </w:rPr>
      </w:pPr>
      <w:r w:rsidRPr="00DC1110">
        <w:rPr>
          <w:rFonts w:asciiTheme="majorHAnsi" w:hAnsiTheme="majorHAnsi" w:cs="Helvetica"/>
          <w:bCs/>
          <w:color w:val="000000" w:themeColor="text1"/>
        </w:rPr>
        <w:t>URLs pertaining to regulations</w:t>
      </w:r>
    </w:p>
    <w:p w14:paraId="2E66B1FF" w14:textId="34C7499F" w:rsidR="00E860BC" w:rsidRPr="003A346B" w:rsidRDefault="00AD7AAA" w:rsidP="00A54191">
      <w:pPr>
        <w:spacing w:after="0" w:line="240" w:lineRule="auto"/>
        <w:rPr>
          <w:rFonts w:asciiTheme="majorHAnsi" w:hAnsiTheme="majorHAnsi" w:cs="Helvetica"/>
        </w:rPr>
      </w:pPr>
      <w:r>
        <w:rPr>
          <w:rFonts w:asciiTheme="majorHAnsi" w:hAnsiTheme="majorHAnsi" w:cs="Helvetica"/>
        </w:rPr>
        <w:br w:type="page"/>
      </w:r>
    </w:p>
    <w:tbl>
      <w:tblPr>
        <w:tblStyle w:val="Tabelraster"/>
        <w:tblW w:w="0" w:type="auto"/>
        <w:tblBorders>
          <w:top w:val="single" w:sz="12" w:space="0" w:color="0793AD"/>
          <w:left w:val="single" w:sz="12" w:space="0" w:color="0793AD"/>
          <w:bottom w:val="single" w:sz="12" w:space="0" w:color="0793AD"/>
          <w:right w:val="single" w:sz="12" w:space="0" w:color="0793AD"/>
          <w:insideH w:val="single" w:sz="12" w:space="0" w:color="0793AD"/>
          <w:insideV w:val="single" w:sz="12" w:space="0" w:color="0793AD"/>
        </w:tblBorders>
        <w:tblLook w:val="04A0" w:firstRow="1" w:lastRow="0" w:firstColumn="1" w:lastColumn="0" w:noHBand="0" w:noVBand="1"/>
      </w:tblPr>
      <w:tblGrid>
        <w:gridCol w:w="8996"/>
      </w:tblGrid>
      <w:tr w:rsidR="00E860BC" w:rsidRPr="003A346B" w14:paraId="5A0D6765" w14:textId="77777777" w:rsidTr="00A65118">
        <w:tc>
          <w:tcPr>
            <w:tcW w:w="9016" w:type="dxa"/>
            <w:shd w:val="clear" w:color="auto" w:fill="88B9C6"/>
          </w:tcPr>
          <w:p w14:paraId="12080DFD" w14:textId="3035BEF5" w:rsidR="00E860BC" w:rsidRPr="00A54191" w:rsidRDefault="00E860BC" w:rsidP="00BA2F47">
            <w:pPr>
              <w:pStyle w:val="Kop2"/>
              <w:jc w:val="both"/>
              <w:outlineLvl w:val="1"/>
              <w:rPr>
                <w:rFonts w:asciiTheme="majorHAnsi" w:hAnsiTheme="majorHAnsi"/>
                <w:color w:val="0191AC"/>
                <w:szCs w:val="28"/>
                <w:lang w:val="en-GB"/>
              </w:rPr>
            </w:pPr>
            <w:r w:rsidRPr="00A65118">
              <w:rPr>
                <w:rFonts w:asciiTheme="majorHAnsi" w:hAnsiTheme="majorHAnsi"/>
                <w:color w:val="FFFFFF" w:themeColor="background1"/>
                <w:szCs w:val="28"/>
              </w:rPr>
              <w:lastRenderedPageBreak/>
              <w:t>STANDARD 6: Communication</w:t>
            </w:r>
            <w:r w:rsidR="00750390" w:rsidRPr="00A65118">
              <w:rPr>
                <w:rFonts w:asciiTheme="majorHAnsi" w:hAnsiTheme="majorHAnsi"/>
                <w:color w:val="FFFFFF" w:themeColor="background1"/>
                <w:szCs w:val="28"/>
              </w:rPr>
              <w:t xml:space="preserve">                                                            </w:t>
            </w:r>
            <w:r w:rsidR="00750390" w:rsidRPr="00A65118">
              <w:rPr>
                <w:rFonts w:ascii="Calibri" w:hAnsi="Calibri" w:cs="Calibri"/>
                <w:b w:val="0"/>
                <w:color w:val="FFFFFF" w:themeColor="background1"/>
                <w:szCs w:val="28"/>
                <w:lang w:val="en-GB"/>
              </w:rPr>
              <w:t xml:space="preserve">SER Chapter </w:t>
            </w:r>
            <w:r w:rsidR="009A000E" w:rsidRPr="00A65118">
              <w:rPr>
                <w:rFonts w:ascii="Calibri" w:hAnsi="Calibri" w:cs="Calibri"/>
                <w:b w:val="0"/>
                <w:color w:val="FFFFFF" w:themeColor="background1"/>
                <w:szCs w:val="28"/>
                <w:lang w:val="en-GB"/>
              </w:rPr>
              <w:t>6</w:t>
            </w:r>
          </w:p>
        </w:tc>
      </w:tr>
      <w:tr w:rsidR="00E860BC" w:rsidRPr="003A346B" w14:paraId="2978A349" w14:textId="77777777" w:rsidTr="00362DBA">
        <w:tc>
          <w:tcPr>
            <w:tcW w:w="9016" w:type="dxa"/>
          </w:tcPr>
          <w:p w14:paraId="4F446847" w14:textId="77777777" w:rsidR="00E860BC" w:rsidRPr="0054745F" w:rsidRDefault="00E860BC" w:rsidP="00BA2F47">
            <w:pPr>
              <w:spacing w:after="0"/>
              <w:rPr>
                <w:rFonts w:asciiTheme="majorHAnsi" w:hAnsiTheme="majorHAnsi" w:cs="Helvetica"/>
                <w:sz w:val="10"/>
                <w:szCs w:val="10"/>
                <w:lang w:val="en-GB"/>
              </w:rPr>
            </w:pPr>
          </w:p>
          <w:p w14:paraId="7FEBB726" w14:textId="2C3FAC03" w:rsidR="00420894" w:rsidRPr="00572BC6" w:rsidRDefault="00420894" w:rsidP="00420894">
            <w:pPr>
              <w:spacing w:after="0"/>
              <w:rPr>
                <w:rFonts w:asciiTheme="majorHAnsi" w:hAnsiTheme="majorHAnsi" w:cs="Helvetica"/>
                <w:strike/>
                <w:lang w:val="en-GB"/>
              </w:rPr>
            </w:pPr>
            <w:r w:rsidRPr="00420894">
              <w:rPr>
                <w:rFonts w:asciiTheme="majorHAnsi" w:hAnsiTheme="majorHAnsi" w:cstheme="majorHAnsi"/>
                <w:i/>
                <w:iCs/>
              </w:rPr>
              <w:t>[</w:t>
            </w:r>
            <w:r w:rsidR="0001124E">
              <w:rPr>
                <w:rFonts w:asciiTheme="majorHAnsi" w:hAnsiTheme="majorHAnsi" w:cstheme="majorHAnsi"/>
                <w:i/>
                <w:iCs/>
              </w:rPr>
              <w:t>P</w:t>
            </w:r>
            <w:r w:rsidRPr="00420894">
              <w:rPr>
                <w:rFonts w:asciiTheme="majorHAnsi" w:hAnsiTheme="majorHAnsi" w:cstheme="majorHAnsi"/>
                <w:i/>
                <w:iCs/>
              </w:rPr>
              <w:t>lease write your d</w:t>
            </w:r>
            <w:r w:rsidRPr="00420894">
              <w:rPr>
                <w:rFonts w:asciiTheme="majorHAnsi" w:hAnsiTheme="majorHAnsi" w:cstheme="majorHAnsi"/>
                <w:i/>
              </w:rPr>
              <w:t>escription, analysis and evaluation concerning challenges and opportunities for each criterion of this standard]</w:t>
            </w:r>
          </w:p>
          <w:p w14:paraId="643318AA" w14:textId="77777777" w:rsidR="00E860BC" w:rsidRPr="0054745F" w:rsidRDefault="00E860BC" w:rsidP="00BA2F47">
            <w:pPr>
              <w:spacing w:after="0"/>
              <w:rPr>
                <w:rFonts w:asciiTheme="majorHAnsi" w:hAnsiTheme="majorHAnsi" w:cs="Helvetica"/>
                <w:lang w:val="en-GB"/>
              </w:rPr>
            </w:pPr>
          </w:p>
          <w:p w14:paraId="780C1DA9" w14:textId="77777777" w:rsidR="00362DBA" w:rsidRPr="0054745F" w:rsidRDefault="00362DBA" w:rsidP="00BA2F47">
            <w:pPr>
              <w:spacing w:after="0"/>
              <w:rPr>
                <w:rFonts w:asciiTheme="majorHAnsi" w:hAnsiTheme="majorHAnsi" w:cs="Helvetica"/>
                <w:lang w:val="en-GB"/>
              </w:rPr>
            </w:pPr>
          </w:p>
          <w:p w14:paraId="6F8266A2" w14:textId="77777777" w:rsidR="00362DBA" w:rsidRDefault="00362DBA" w:rsidP="00BA2F47">
            <w:pPr>
              <w:spacing w:after="0"/>
              <w:rPr>
                <w:rFonts w:asciiTheme="majorHAnsi" w:hAnsiTheme="majorHAnsi" w:cs="Helvetica"/>
                <w:lang w:val="en-GB"/>
              </w:rPr>
            </w:pPr>
          </w:p>
          <w:p w14:paraId="6D74C497" w14:textId="77777777" w:rsidR="00AD7AAA" w:rsidRDefault="00AD7AAA" w:rsidP="00BA2F47">
            <w:pPr>
              <w:spacing w:after="0"/>
              <w:rPr>
                <w:rFonts w:asciiTheme="majorHAnsi" w:hAnsiTheme="majorHAnsi" w:cs="Helvetica"/>
                <w:lang w:val="en-GB"/>
              </w:rPr>
            </w:pPr>
          </w:p>
          <w:p w14:paraId="1D6EAA11" w14:textId="77777777" w:rsidR="00AD7AAA" w:rsidRDefault="00AD7AAA" w:rsidP="00BA2F47">
            <w:pPr>
              <w:spacing w:after="0"/>
              <w:rPr>
                <w:rFonts w:asciiTheme="majorHAnsi" w:hAnsiTheme="majorHAnsi" w:cs="Helvetica"/>
                <w:lang w:val="en-GB"/>
              </w:rPr>
            </w:pPr>
          </w:p>
          <w:p w14:paraId="5BBF2F30" w14:textId="77777777" w:rsidR="00AD7AAA" w:rsidRDefault="00AD7AAA" w:rsidP="00BA2F47">
            <w:pPr>
              <w:spacing w:after="0"/>
              <w:rPr>
                <w:rFonts w:asciiTheme="majorHAnsi" w:hAnsiTheme="majorHAnsi" w:cs="Helvetica"/>
                <w:lang w:val="en-GB"/>
              </w:rPr>
            </w:pPr>
          </w:p>
          <w:p w14:paraId="2C8827AE" w14:textId="77777777" w:rsidR="00AD7AAA" w:rsidRDefault="00AD7AAA" w:rsidP="00BA2F47">
            <w:pPr>
              <w:spacing w:after="0"/>
              <w:rPr>
                <w:rFonts w:asciiTheme="majorHAnsi" w:hAnsiTheme="majorHAnsi" w:cs="Helvetica"/>
                <w:lang w:val="en-GB"/>
              </w:rPr>
            </w:pPr>
          </w:p>
          <w:p w14:paraId="51803A02" w14:textId="77777777" w:rsidR="00AD7AAA" w:rsidRDefault="00AD7AAA" w:rsidP="00BA2F47">
            <w:pPr>
              <w:spacing w:after="0"/>
              <w:rPr>
                <w:rFonts w:asciiTheme="majorHAnsi" w:hAnsiTheme="majorHAnsi" w:cs="Helvetica"/>
                <w:lang w:val="en-GB"/>
              </w:rPr>
            </w:pPr>
          </w:p>
          <w:p w14:paraId="5470FD4A" w14:textId="77777777" w:rsidR="00AD7AAA" w:rsidRDefault="00AD7AAA" w:rsidP="00BA2F47">
            <w:pPr>
              <w:spacing w:after="0"/>
              <w:rPr>
                <w:rFonts w:asciiTheme="majorHAnsi" w:hAnsiTheme="majorHAnsi" w:cs="Helvetica"/>
                <w:lang w:val="en-GB"/>
              </w:rPr>
            </w:pPr>
          </w:p>
          <w:p w14:paraId="7E1F3BAA" w14:textId="77777777" w:rsidR="00AD7AAA" w:rsidRDefault="00AD7AAA" w:rsidP="00BA2F47">
            <w:pPr>
              <w:spacing w:after="0"/>
              <w:rPr>
                <w:rFonts w:asciiTheme="majorHAnsi" w:hAnsiTheme="majorHAnsi" w:cs="Helvetica"/>
                <w:lang w:val="en-GB"/>
              </w:rPr>
            </w:pPr>
          </w:p>
          <w:p w14:paraId="47B1BD10" w14:textId="77777777" w:rsidR="00AD7AAA" w:rsidRDefault="00AD7AAA" w:rsidP="00BA2F47">
            <w:pPr>
              <w:spacing w:after="0"/>
              <w:rPr>
                <w:rFonts w:asciiTheme="majorHAnsi" w:hAnsiTheme="majorHAnsi" w:cs="Helvetica"/>
                <w:lang w:val="en-GB"/>
              </w:rPr>
            </w:pPr>
          </w:p>
          <w:p w14:paraId="39C3F8F8" w14:textId="77777777" w:rsidR="00AD7AAA" w:rsidRDefault="00AD7AAA" w:rsidP="00BA2F47">
            <w:pPr>
              <w:spacing w:after="0"/>
              <w:rPr>
                <w:rFonts w:asciiTheme="majorHAnsi" w:hAnsiTheme="majorHAnsi" w:cs="Helvetica"/>
                <w:lang w:val="en-GB"/>
              </w:rPr>
            </w:pPr>
          </w:p>
          <w:p w14:paraId="78FD1A6B" w14:textId="77777777" w:rsidR="00AD7AAA" w:rsidRDefault="00AD7AAA" w:rsidP="00BA2F47">
            <w:pPr>
              <w:spacing w:after="0"/>
              <w:rPr>
                <w:rFonts w:asciiTheme="majorHAnsi" w:hAnsiTheme="majorHAnsi" w:cs="Helvetica"/>
                <w:lang w:val="en-GB"/>
              </w:rPr>
            </w:pPr>
          </w:p>
          <w:p w14:paraId="016AE148" w14:textId="77777777" w:rsidR="00AD7AAA" w:rsidRDefault="00AD7AAA" w:rsidP="00BA2F47">
            <w:pPr>
              <w:spacing w:after="0"/>
              <w:rPr>
                <w:rFonts w:asciiTheme="majorHAnsi" w:hAnsiTheme="majorHAnsi" w:cs="Helvetica"/>
                <w:lang w:val="en-GB"/>
              </w:rPr>
            </w:pPr>
          </w:p>
          <w:p w14:paraId="53124CB9" w14:textId="77777777" w:rsidR="00AD7AAA" w:rsidRDefault="00AD7AAA" w:rsidP="00BA2F47">
            <w:pPr>
              <w:spacing w:after="0"/>
              <w:rPr>
                <w:rFonts w:asciiTheme="majorHAnsi" w:hAnsiTheme="majorHAnsi" w:cs="Helvetica"/>
                <w:lang w:val="en-GB"/>
              </w:rPr>
            </w:pPr>
          </w:p>
          <w:p w14:paraId="6EC42945" w14:textId="77777777" w:rsidR="00AD7AAA" w:rsidRDefault="00AD7AAA" w:rsidP="00BA2F47">
            <w:pPr>
              <w:spacing w:after="0"/>
              <w:rPr>
                <w:rFonts w:asciiTheme="majorHAnsi" w:hAnsiTheme="majorHAnsi" w:cs="Helvetica"/>
                <w:lang w:val="en-GB"/>
              </w:rPr>
            </w:pPr>
          </w:p>
          <w:p w14:paraId="482460B6" w14:textId="77777777" w:rsidR="00AD7AAA" w:rsidRDefault="00AD7AAA" w:rsidP="00BA2F47">
            <w:pPr>
              <w:spacing w:after="0"/>
              <w:rPr>
                <w:rFonts w:asciiTheme="majorHAnsi" w:hAnsiTheme="majorHAnsi" w:cs="Helvetica"/>
                <w:lang w:val="en-GB"/>
              </w:rPr>
            </w:pPr>
          </w:p>
          <w:p w14:paraId="0EEA935E" w14:textId="77777777" w:rsidR="00AD7AAA" w:rsidRDefault="00AD7AAA" w:rsidP="00BA2F47">
            <w:pPr>
              <w:spacing w:after="0"/>
              <w:rPr>
                <w:rFonts w:asciiTheme="majorHAnsi" w:hAnsiTheme="majorHAnsi" w:cs="Helvetica"/>
                <w:lang w:val="en-GB"/>
              </w:rPr>
            </w:pPr>
          </w:p>
          <w:p w14:paraId="7E398980" w14:textId="77777777" w:rsidR="00AD7AAA" w:rsidRDefault="00AD7AAA" w:rsidP="00BA2F47">
            <w:pPr>
              <w:spacing w:after="0"/>
              <w:rPr>
                <w:rFonts w:asciiTheme="majorHAnsi" w:hAnsiTheme="majorHAnsi" w:cs="Helvetica"/>
                <w:lang w:val="en-GB"/>
              </w:rPr>
            </w:pPr>
          </w:p>
          <w:p w14:paraId="0B25F94F" w14:textId="77777777" w:rsidR="00AD7AAA" w:rsidRDefault="00AD7AAA" w:rsidP="00BA2F47">
            <w:pPr>
              <w:spacing w:after="0"/>
              <w:rPr>
                <w:rFonts w:asciiTheme="majorHAnsi" w:hAnsiTheme="majorHAnsi" w:cs="Helvetica"/>
                <w:lang w:val="en-GB"/>
              </w:rPr>
            </w:pPr>
          </w:p>
          <w:p w14:paraId="2B413D51" w14:textId="77777777" w:rsidR="00AD7AAA" w:rsidRDefault="00AD7AAA" w:rsidP="00BA2F47">
            <w:pPr>
              <w:spacing w:after="0"/>
              <w:rPr>
                <w:rFonts w:asciiTheme="majorHAnsi" w:hAnsiTheme="majorHAnsi" w:cs="Helvetica"/>
                <w:lang w:val="en-GB"/>
              </w:rPr>
            </w:pPr>
          </w:p>
          <w:p w14:paraId="491251DF" w14:textId="77777777" w:rsidR="00AD7AAA" w:rsidRDefault="00AD7AAA" w:rsidP="00BA2F47">
            <w:pPr>
              <w:spacing w:after="0"/>
              <w:rPr>
                <w:rFonts w:asciiTheme="majorHAnsi" w:hAnsiTheme="majorHAnsi" w:cs="Helvetica"/>
                <w:lang w:val="en-GB"/>
              </w:rPr>
            </w:pPr>
          </w:p>
          <w:p w14:paraId="2C2C01E1" w14:textId="77777777" w:rsidR="00AD7AAA" w:rsidRDefault="00AD7AAA" w:rsidP="00BA2F47">
            <w:pPr>
              <w:spacing w:after="0"/>
              <w:rPr>
                <w:rFonts w:asciiTheme="majorHAnsi" w:hAnsiTheme="majorHAnsi" w:cs="Helvetica"/>
                <w:lang w:val="en-GB"/>
              </w:rPr>
            </w:pPr>
          </w:p>
          <w:p w14:paraId="4A42EA76" w14:textId="77777777" w:rsidR="00AD7AAA" w:rsidRDefault="00AD7AAA" w:rsidP="00BA2F47">
            <w:pPr>
              <w:spacing w:after="0"/>
              <w:rPr>
                <w:rFonts w:asciiTheme="majorHAnsi" w:hAnsiTheme="majorHAnsi" w:cs="Helvetica"/>
                <w:lang w:val="en-GB"/>
              </w:rPr>
            </w:pPr>
          </w:p>
          <w:p w14:paraId="48E9115B" w14:textId="77777777" w:rsidR="00AD7AAA" w:rsidRDefault="00AD7AAA" w:rsidP="00BA2F47">
            <w:pPr>
              <w:spacing w:after="0"/>
              <w:rPr>
                <w:rFonts w:asciiTheme="majorHAnsi" w:hAnsiTheme="majorHAnsi" w:cs="Helvetica"/>
                <w:lang w:val="en-GB"/>
              </w:rPr>
            </w:pPr>
          </w:p>
          <w:p w14:paraId="634E5C61" w14:textId="77777777" w:rsidR="00AD7AAA" w:rsidRDefault="00AD7AAA" w:rsidP="00BA2F47">
            <w:pPr>
              <w:spacing w:after="0"/>
              <w:rPr>
                <w:rFonts w:asciiTheme="majorHAnsi" w:hAnsiTheme="majorHAnsi" w:cs="Helvetica"/>
                <w:lang w:val="en-GB"/>
              </w:rPr>
            </w:pPr>
          </w:p>
          <w:p w14:paraId="7C187912" w14:textId="77777777" w:rsidR="00AD7AAA" w:rsidRDefault="00AD7AAA" w:rsidP="00BA2F47">
            <w:pPr>
              <w:spacing w:after="0"/>
              <w:rPr>
                <w:rFonts w:asciiTheme="majorHAnsi" w:hAnsiTheme="majorHAnsi" w:cs="Helvetica"/>
                <w:lang w:val="en-GB"/>
              </w:rPr>
            </w:pPr>
          </w:p>
          <w:p w14:paraId="0BA1381A" w14:textId="77777777" w:rsidR="00AD7AAA" w:rsidRDefault="00AD7AAA" w:rsidP="00BA2F47">
            <w:pPr>
              <w:spacing w:after="0"/>
              <w:rPr>
                <w:rFonts w:asciiTheme="majorHAnsi" w:hAnsiTheme="majorHAnsi" w:cs="Helvetica"/>
                <w:lang w:val="en-GB"/>
              </w:rPr>
            </w:pPr>
          </w:p>
          <w:p w14:paraId="574CB88D" w14:textId="77777777" w:rsidR="00AD7AAA" w:rsidRDefault="00AD7AAA" w:rsidP="00BA2F47">
            <w:pPr>
              <w:spacing w:after="0"/>
              <w:rPr>
                <w:rFonts w:asciiTheme="majorHAnsi" w:hAnsiTheme="majorHAnsi" w:cs="Helvetica"/>
                <w:lang w:val="en-GB"/>
              </w:rPr>
            </w:pPr>
          </w:p>
          <w:p w14:paraId="7A6FEAF4" w14:textId="77777777" w:rsidR="00AD7AAA" w:rsidRDefault="00AD7AAA" w:rsidP="00BA2F47">
            <w:pPr>
              <w:spacing w:after="0"/>
              <w:rPr>
                <w:rFonts w:asciiTheme="majorHAnsi" w:hAnsiTheme="majorHAnsi" w:cs="Helvetica"/>
                <w:lang w:val="en-GB"/>
              </w:rPr>
            </w:pPr>
          </w:p>
          <w:p w14:paraId="2DD92988" w14:textId="77777777" w:rsidR="00AD7AAA" w:rsidRDefault="00AD7AAA" w:rsidP="00BA2F47">
            <w:pPr>
              <w:spacing w:after="0"/>
              <w:rPr>
                <w:rFonts w:asciiTheme="majorHAnsi" w:hAnsiTheme="majorHAnsi" w:cs="Helvetica"/>
                <w:lang w:val="en-GB"/>
              </w:rPr>
            </w:pPr>
          </w:p>
          <w:p w14:paraId="4D6091B0" w14:textId="77777777" w:rsidR="00AD7AAA" w:rsidRDefault="00AD7AAA" w:rsidP="00BA2F47">
            <w:pPr>
              <w:spacing w:after="0"/>
              <w:rPr>
                <w:rFonts w:asciiTheme="majorHAnsi" w:hAnsiTheme="majorHAnsi" w:cs="Helvetica"/>
                <w:lang w:val="en-GB"/>
              </w:rPr>
            </w:pPr>
          </w:p>
          <w:p w14:paraId="08F54CFB" w14:textId="77777777" w:rsidR="00AD7AAA" w:rsidRDefault="00AD7AAA" w:rsidP="00BA2F47">
            <w:pPr>
              <w:spacing w:after="0"/>
              <w:rPr>
                <w:rFonts w:asciiTheme="majorHAnsi" w:hAnsiTheme="majorHAnsi" w:cs="Helvetica"/>
                <w:lang w:val="en-GB"/>
              </w:rPr>
            </w:pPr>
          </w:p>
          <w:p w14:paraId="4B88CF7A" w14:textId="77777777" w:rsidR="00AD7AAA" w:rsidRDefault="00AD7AAA" w:rsidP="00BA2F47">
            <w:pPr>
              <w:spacing w:after="0"/>
              <w:rPr>
                <w:rFonts w:asciiTheme="majorHAnsi" w:hAnsiTheme="majorHAnsi" w:cs="Helvetica"/>
                <w:lang w:val="en-GB"/>
              </w:rPr>
            </w:pPr>
          </w:p>
          <w:p w14:paraId="56D97E7A" w14:textId="77777777" w:rsidR="00AD7AAA" w:rsidRDefault="00AD7AAA" w:rsidP="00BA2F47">
            <w:pPr>
              <w:spacing w:after="0"/>
              <w:rPr>
                <w:rFonts w:asciiTheme="majorHAnsi" w:hAnsiTheme="majorHAnsi" w:cs="Helvetica"/>
                <w:lang w:val="en-GB"/>
              </w:rPr>
            </w:pPr>
          </w:p>
          <w:p w14:paraId="5A12B4BD" w14:textId="77777777" w:rsidR="00AD7AAA" w:rsidRDefault="00AD7AAA" w:rsidP="00BA2F47">
            <w:pPr>
              <w:spacing w:after="0"/>
              <w:rPr>
                <w:rFonts w:asciiTheme="majorHAnsi" w:hAnsiTheme="majorHAnsi" w:cs="Helvetica"/>
                <w:lang w:val="en-GB"/>
              </w:rPr>
            </w:pPr>
          </w:p>
          <w:p w14:paraId="48316190" w14:textId="154C1B00" w:rsidR="00AD7AAA" w:rsidRPr="0054745F" w:rsidRDefault="00AD7AAA" w:rsidP="00BA2F47">
            <w:pPr>
              <w:spacing w:after="0"/>
              <w:rPr>
                <w:rFonts w:asciiTheme="majorHAnsi" w:hAnsiTheme="majorHAnsi" w:cs="Helvetica"/>
                <w:lang w:val="en-GB"/>
              </w:rPr>
            </w:pPr>
          </w:p>
        </w:tc>
      </w:tr>
    </w:tbl>
    <w:p w14:paraId="141CF66C" w14:textId="77777777" w:rsidR="00E860BC" w:rsidRPr="003A346B" w:rsidRDefault="00E860BC" w:rsidP="00E860BC">
      <w:pPr>
        <w:spacing w:after="0" w:line="240" w:lineRule="auto"/>
        <w:rPr>
          <w:rFonts w:ascii="Calibri" w:hAnsi="Calibri" w:cs="Calibri"/>
          <w:color w:val="0793AD"/>
          <w:sz w:val="18"/>
          <w:szCs w:val="18"/>
        </w:rPr>
      </w:pPr>
      <w:r w:rsidRPr="003A346B">
        <w:rPr>
          <w:rFonts w:ascii="Calibri" w:hAnsi="Calibri" w:cs="Calibri"/>
          <w:color w:val="0793AD"/>
          <w:sz w:val="18"/>
          <w:szCs w:val="18"/>
        </w:rPr>
        <w:t>[Allow the inserted text to expand the box as necessary]</w:t>
      </w:r>
    </w:p>
    <w:p w14:paraId="41A0C18A" w14:textId="77777777" w:rsidR="00E860BC" w:rsidRPr="00B35470" w:rsidRDefault="00E860BC" w:rsidP="00E860BC">
      <w:pPr>
        <w:pStyle w:val="Kop2"/>
        <w:jc w:val="both"/>
        <w:rPr>
          <w:rFonts w:asciiTheme="majorHAnsi" w:hAnsiTheme="majorHAnsi"/>
          <w:color w:val="000000" w:themeColor="text1"/>
        </w:rPr>
      </w:pPr>
      <w:r w:rsidRPr="00B35470">
        <w:rPr>
          <w:rFonts w:asciiTheme="majorHAnsi" w:hAnsiTheme="majorHAnsi"/>
          <w:color w:val="000000" w:themeColor="text1"/>
        </w:rPr>
        <w:lastRenderedPageBreak/>
        <w:t>STANDARD 7: Quality Assurance Processes</w:t>
      </w:r>
    </w:p>
    <w:p w14:paraId="4F2D9A8E" w14:textId="77777777" w:rsidR="00E860BC" w:rsidRPr="00B35470" w:rsidRDefault="00E860BC" w:rsidP="00362DBA">
      <w:pPr>
        <w:pStyle w:val="Lijstalinea"/>
        <w:spacing w:after="0" w:line="240" w:lineRule="auto"/>
        <w:ind w:left="0"/>
        <w:rPr>
          <w:rFonts w:asciiTheme="majorHAnsi" w:hAnsiTheme="majorHAnsi"/>
          <w:b/>
          <w:bCs/>
          <w:color w:val="000000" w:themeColor="text1"/>
        </w:rPr>
      </w:pPr>
      <w:r w:rsidRPr="00B35470">
        <w:rPr>
          <w:rFonts w:asciiTheme="majorHAnsi" w:hAnsiTheme="majorHAnsi"/>
          <w:b/>
          <w:bCs/>
          <w:color w:val="000000" w:themeColor="text1"/>
        </w:rPr>
        <w:t xml:space="preserve">The institution and its programmes systematically engage in effective internal and external quality assurance review processes to both assure and enhance all aspects of their provision. </w:t>
      </w:r>
    </w:p>
    <w:p w14:paraId="238F281B" w14:textId="77777777" w:rsidR="00E860BC" w:rsidRPr="003A346B" w:rsidRDefault="00E860BC" w:rsidP="00B35470">
      <w:pPr>
        <w:pStyle w:val="Lijstalinea"/>
        <w:pBdr>
          <w:bottom w:val="single" w:sz="18" w:space="1" w:color="000000" w:themeColor="text1"/>
        </w:pBdr>
        <w:spacing w:after="0" w:line="240" w:lineRule="auto"/>
        <w:ind w:left="0"/>
        <w:rPr>
          <w:rFonts w:asciiTheme="majorHAnsi" w:hAnsiTheme="majorHAnsi"/>
          <w:b/>
          <w:color w:val="0191AC"/>
        </w:rPr>
      </w:pPr>
    </w:p>
    <w:p w14:paraId="46026A93" w14:textId="77777777" w:rsidR="00E860BC" w:rsidRPr="003A346B" w:rsidRDefault="00E860BC" w:rsidP="00E860BC">
      <w:pPr>
        <w:pStyle w:val="Lijstalinea"/>
        <w:spacing w:after="0" w:line="240" w:lineRule="auto"/>
        <w:ind w:left="0"/>
        <w:rPr>
          <w:rFonts w:asciiTheme="majorHAnsi" w:hAnsiTheme="majorHAnsi" w:cs="Helvetica"/>
          <w:b/>
          <w:color w:val="0191AC"/>
        </w:rPr>
      </w:pPr>
    </w:p>
    <w:p w14:paraId="65BF7047" w14:textId="77777777" w:rsidR="00E860BC" w:rsidRPr="003A346B" w:rsidRDefault="00E860BC" w:rsidP="00E860BC">
      <w:pPr>
        <w:pStyle w:val="Lijstalinea"/>
        <w:spacing w:after="0" w:line="240" w:lineRule="auto"/>
        <w:ind w:left="0"/>
        <w:rPr>
          <w:rFonts w:asciiTheme="majorHAnsi" w:hAnsiTheme="majorHAnsi"/>
          <w:b/>
          <w:bCs/>
        </w:rPr>
      </w:pPr>
      <w:r w:rsidRPr="003A346B">
        <w:rPr>
          <w:rFonts w:asciiTheme="majorHAnsi" w:hAnsiTheme="majorHAnsi"/>
          <w:b/>
          <w:bCs/>
        </w:rPr>
        <w:t>The following criteria should be addressed within this standard:</w:t>
      </w:r>
    </w:p>
    <w:p w14:paraId="7C433CB0" w14:textId="77777777" w:rsidR="00E860BC" w:rsidRPr="003A346B" w:rsidRDefault="00E860BC" w:rsidP="00E860BC">
      <w:pPr>
        <w:spacing w:after="0" w:line="240" w:lineRule="auto"/>
        <w:rPr>
          <w:rFonts w:asciiTheme="majorHAnsi" w:eastAsia="Times New Roman" w:hAnsiTheme="majorHAnsi" w:cs="Times New Roman"/>
          <w:b/>
          <w:color w:val="002060"/>
          <w:sz w:val="28"/>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860BC" w:rsidRPr="003A346B" w14:paraId="72584103" w14:textId="77777777" w:rsidTr="00BA2F47">
        <w:tc>
          <w:tcPr>
            <w:tcW w:w="9016" w:type="dxa"/>
            <w:shd w:val="clear" w:color="auto" w:fill="D0CECE" w:themeFill="background2" w:themeFillShade="E6"/>
          </w:tcPr>
          <w:p w14:paraId="1ABEB52A" w14:textId="1B650AE6" w:rsidR="00873D71" w:rsidRPr="00E60580" w:rsidRDefault="00E860BC" w:rsidP="00873D71">
            <w:pPr>
              <w:spacing w:after="0" w:line="240" w:lineRule="auto"/>
              <w:rPr>
                <w:color w:val="000000" w:themeColor="text1"/>
                <w:sz w:val="10"/>
                <w:szCs w:val="10"/>
              </w:rPr>
            </w:pPr>
            <w:r w:rsidRPr="003A346B">
              <w:rPr>
                <w:color w:val="000000" w:themeColor="text1"/>
              </w:rPr>
              <w:t xml:space="preserve">  </w:t>
            </w:r>
          </w:p>
          <w:p w14:paraId="4A6B1F2B" w14:textId="63BA783D" w:rsidR="00E860BC" w:rsidRPr="008B193F" w:rsidRDefault="00873D71" w:rsidP="008B193F">
            <w:pPr>
              <w:spacing w:after="0" w:line="240" w:lineRule="auto"/>
              <w:ind w:left="1453" w:hanging="1453"/>
              <w:rPr>
                <w:rFonts w:eastAsia="Times New Roman"/>
                <w:sz w:val="24"/>
                <w:szCs w:val="24"/>
              </w:rPr>
            </w:pPr>
            <w:r w:rsidRPr="008B193F">
              <w:rPr>
                <w:b/>
                <w:bCs/>
                <w:color w:val="000000" w:themeColor="text1"/>
              </w:rPr>
              <w:t>Criterion 7.1</w:t>
            </w:r>
            <w:r w:rsidRPr="008B193F">
              <w:rPr>
                <w:color w:val="000000" w:themeColor="text1"/>
              </w:rPr>
              <w:t xml:space="preserve">      </w:t>
            </w:r>
            <w:r w:rsidRPr="008B193F">
              <w:rPr>
                <w:rFonts w:ascii="Calibri" w:hAnsi="Calibri" w:cs="Calibri"/>
                <w:color w:val="000000"/>
              </w:rPr>
              <w:t>The institution’s Internal Quality Assurance (IQA) system </w:t>
            </w:r>
            <w:r w:rsidRPr="008B193F">
              <w:rPr>
                <w:rFonts w:ascii="Calibri" w:hAnsi="Calibri" w:cs="Calibri"/>
                <w:color w:val="000000" w:themeColor="text1"/>
              </w:rPr>
              <w:t>effectively</w:t>
            </w:r>
            <w:r w:rsidRPr="008B193F">
              <w:rPr>
                <w:rFonts w:ascii="Calibri" w:hAnsi="Calibri" w:cs="Calibri"/>
                <w:color w:val="C82613"/>
              </w:rPr>
              <w:t> </w:t>
            </w:r>
            <w:r w:rsidRPr="008B193F">
              <w:rPr>
                <w:rFonts w:ascii="Calibri" w:hAnsi="Calibri" w:cs="Calibri"/>
                <w:color w:val="000000"/>
              </w:rPr>
              <w:t>monitors and reviews </w:t>
            </w:r>
            <w:r w:rsidRPr="008B193F">
              <w:rPr>
                <w:rFonts w:ascii="Calibri" w:hAnsi="Calibri" w:cs="Calibri"/>
                <w:color w:val="000000" w:themeColor="text1"/>
              </w:rPr>
              <w:t>its formal processes and each of its </w:t>
            </w:r>
            <w:r w:rsidRPr="008B193F">
              <w:rPr>
                <w:rFonts w:ascii="Calibri" w:hAnsi="Calibri" w:cs="Calibri"/>
                <w:color w:val="000000"/>
              </w:rPr>
              <w:t>study programmes</w:t>
            </w:r>
            <w:r w:rsidRPr="008B193F">
              <w:rPr>
                <w:rStyle w:val="apple-converted-space"/>
                <w:rFonts w:ascii="Calibri" w:hAnsi="Calibri" w:cs="Calibri"/>
                <w:color w:val="000000"/>
              </w:rPr>
              <w:t> </w:t>
            </w:r>
            <w:r w:rsidRPr="008B193F">
              <w:rPr>
                <w:rFonts w:ascii="Calibri" w:hAnsi="Calibri" w:cs="Calibri"/>
                <w:color w:val="000000"/>
              </w:rPr>
              <w:t>on a regular basis.</w:t>
            </w:r>
            <w:r w:rsidR="00B35470" w:rsidRPr="008B193F">
              <w:rPr>
                <w:rFonts w:ascii="Calibri" w:hAnsi="Calibri" w:cs="Calibri"/>
                <w:color w:val="000000"/>
              </w:rPr>
              <w:t xml:space="preserve"> </w:t>
            </w:r>
          </w:p>
          <w:p w14:paraId="0A978865" w14:textId="77777777" w:rsidR="00E860BC" w:rsidRPr="00873D71" w:rsidRDefault="00E860BC" w:rsidP="00BA2F47">
            <w:pPr>
              <w:spacing w:after="0" w:line="240" w:lineRule="auto"/>
              <w:rPr>
                <w:color w:val="000000" w:themeColor="text1"/>
                <w:sz w:val="10"/>
                <w:szCs w:val="10"/>
                <w:lang w:val="en-GB"/>
              </w:rPr>
            </w:pPr>
          </w:p>
        </w:tc>
      </w:tr>
    </w:tbl>
    <w:p w14:paraId="3EC30461" w14:textId="77777777" w:rsidR="00E860BC" w:rsidRPr="003A346B" w:rsidRDefault="00E860BC" w:rsidP="00E860BC">
      <w:pPr>
        <w:spacing w:after="0" w:line="240" w:lineRule="auto"/>
        <w:rPr>
          <w:color w:val="000000" w:themeColor="text1"/>
        </w:rPr>
      </w:pPr>
    </w:p>
    <w:p w14:paraId="5A8BD37B" w14:textId="77777777" w:rsidR="00E860BC" w:rsidRPr="003A346B" w:rsidRDefault="00E860BC" w:rsidP="00E860BC">
      <w:pPr>
        <w:spacing w:after="0" w:line="240" w:lineRule="auto"/>
        <w:ind w:left="1418" w:hanging="1418"/>
        <w:rPr>
          <w:rFonts w:asciiTheme="majorHAnsi" w:hAnsiTheme="majorHAnsi" w:cstheme="majorHAnsi"/>
          <w:color w:val="000000" w:themeColor="text1"/>
        </w:rPr>
      </w:pPr>
      <w:r w:rsidRPr="003A346B">
        <w:rPr>
          <w:rFonts w:asciiTheme="majorHAnsi" w:hAnsiTheme="majorHAnsi"/>
        </w:rPr>
        <w:t>Guidance Notes:</w:t>
      </w:r>
      <w:r w:rsidRPr="003A346B">
        <w:rPr>
          <w:rFonts w:asciiTheme="majorHAnsi" w:hAnsiTheme="majorHAnsi" w:cstheme="majorHAnsi"/>
          <w:color w:val="000000" w:themeColor="text1"/>
        </w:rPr>
        <w:t xml:space="preserve"> </w:t>
      </w:r>
    </w:p>
    <w:p w14:paraId="413CF225" w14:textId="77777777" w:rsidR="00E860BC" w:rsidRPr="003A346B" w:rsidRDefault="00E860BC" w:rsidP="00E860BC">
      <w:pPr>
        <w:spacing w:after="0" w:line="240" w:lineRule="auto"/>
        <w:ind w:left="1418" w:hanging="1418"/>
        <w:rPr>
          <w:rFonts w:asciiTheme="majorHAnsi" w:hAnsiTheme="majorHAnsi" w:cstheme="majorHAnsi"/>
          <w:color w:val="000000" w:themeColor="text1"/>
        </w:rPr>
      </w:pPr>
    </w:p>
    <w:p w14:paraId="5A2254D3" w14:textId="77777777" w:rsidR="00E860BC" w:rsidRPr="00E224A7" w:rsidRDefault="00E860BC" w:rsidP="00E860BC">
      <w:pPr>
        <w:spacing w:after="0" w:line="240" w:lineRule="auto"/>
        <w:rPr>
          <w:rFonts w:asciiTheme="majorHAnsi" w:hAnsiTheme="majorHAnsi" w:cstheme="majorHAnsi"/>
          <w:color w:val="000000" w:themeColor="text1"/>
        </w:rPr>
      </w:pPr>
      <w:r w:rsidRPr="00E224A7">
        <w:rPr>
          <w:rFonts w:asciiTheme="majorHAnsi" w:hAnsiTheme="majorHAnsi" w:cstheme="majorHAnsi"/>
          <w:color w:val="000000" w:themeColor="text1"/>
        </w:rPr>
        <w:t>In this criterion the institution/programme should describe and evaluate:</w:t>
      </w:r>
    </w:p>
    <w:p w14:paraId="721D0541" w14:textId="77777777" w:rsidR="00E860BC" w:rsidRPr="00E224A7" w:rsidRDefault="00E860BC" w:rsidP="00E860BC">
      <w:pPr>
        <w:spacing w:after="0" w:line="240" w:lineRule="auto"/>
        <w:rPr>
          <w:rFonts w:asciiTheme="majorHAnsi" w:hAnsiTheme="majorHAnsi" w:cstheme="majorHAnsi"/>
          <w:color w:val="000000" w:themeColor="text1"/>
        </w:rPr>
      </w:pPr>
    </w:p>
    <w:p w14:paraId="5E5F9050" w14:textId="1D9499CD" w:rsidR="00E860BC" w:rsidRPr="008B193F" w:rsidRDefault="00E860BC" w:rsidP="007A27DB">
      <w:pPr>
        <w:pStyle w:val="Lijstalinea"/>
        <w:numPr>
          <w:ilvl w:val="0"/>
          <w:numId w:val="39"/>
        </w:numPr>
        <w:spacing w:after="0" w:line="240" w:lineRule="auto"/>
        <w:ind w:left="284" w:hanging="284"/>
        <w:rPr>
          <w:rFonts w:asciiTheme="majorHAnsi" w:hAnsiTheme="majorHAnsi" w:cstheme="majorHAnsi"/>
          <w:color w:val="000000" w:themeColor="text1"/>
        </w:rPr>
      </w:pPr>
      <w:r w:rsidRPr="008B193F">
        <w:rPr>
          <w:rFonts w:asciiTheme="majorHAnsi" w:hAnsiTheme="majorHAnsi" w:cstheme="majorHAnsi"/>
          <w:color w:val="000000" w:themeColor="text1"/>
        </w:rPr>
        <w:t>The</w:t>
      </w:r>
      <w:r w:rsidR="00BF3A54" w:rsidRPr="008B193F">
        <w:rPr>
          <w:rFonts w:asciiTheme="majorHAnsi" w:hAnsiTheme="majorHAnsi" w:cstheme="majorHAnsi"/>
          <w:color w:val="000000" w:themeColor="text1"/>
        </w:rPr>
        <w:t xml:space="preserve"> </w:t>
      </w:r>
      <w:r w:rsidRPr="008B193F">
        <w:rPr>
          <w:rFonts w:asciiTheme="majorHAnsi" w:hAnsiTheme="majorHAnsi" w:cstheme="majorHAnsi"/>
          <w:color w:val="000000" w:themeColor="text1"/>
        </w:rPr>
        <w:t xml:space="preserve">quantitative and qualitative indicators it uses to evaluate, </w:t>
      </w:r>
      <w:r w:rsidR="00537306" w:rsidRPr="008B193F">
        <w:rPr>
          <w:rFonts w:asciiTheme="majorHAnsi" w:hAnsiTheme="majorHAnsi" w:cstheme="majorHAnsi"/>
          <w:color w:val="000000" w:themeColor="text1"/>
        </w:rPr>
        <w:t>verify</w:t>
      </w:r>
      <w:r w:rsidRPr="008B193F">
        <w:rPr>
          <w:rFonts w:asciiTheme="majorHAnsi" w:hAnsiTheme="majorHAnsi" w:cstheme="majorHAnsi"/>
          <w:color w:val="000000" w:themeColor="text1"/>
        </w:rPr>
        <w:t xml:space="preserve"> and improve the quality of its provision</w:t>
      </w:r>
    </w:p>
    <w:p w14:paraId="13303717" w14:textId="68DD11F4" w:rsidR="00E860BC" w:rsidRPr="008B193F" w:rsidRDefault="00E860BC" w:rsidP="007A27DB">
      <w:pPr>
        <w:pStyle w:val="Lijstalinea"/>
        <w:numPr>
          <w:ilvl w:val="0"/>
          <w:numId w:val="39"/>
        </w:numPr>
        <w:spacing w:after="0" w:line="240" w:lineRule="auto"/>
        <w:ind w:left="284" w:hanging="284"/>
        <w:rPr>
          <w:rFonts w:asciiTheme="majorHAnsi" w:hAnsiTheme="majorHAnsi" w:cstheme="majorHAnsi"/>
          <w:color w:val="000000" w:themeColor="text1"/>
        </w:rPr>
      </w:pPr>
      <w:r w:rsidRPr="008B193F">
        <w:rPr>
          <w:rFonts w:asciiTheme="majorHAnsi" w:hAnsiTheme="majorHAnsi" w:cstheme="majorHAnsi"/>
          <w:color w:val="000000" w:themeColor="text1"/>
        </w:rPr>
        <w:t>How</w:t>
      </w:r>
      <w:r w:rsidRPr="008B193F">
        <w:rPr>
          <w:rFonts w:asciiTheme="majorHAnsi" w:hAnsiTheme="majorHAnsi" w:cstheme="majorHAnsi"/>
          <w:color w:val="FF0000"/>
        </w:rPr>
        <w:t xml:space="preserve"> </w:t>
      </w:r>
      <w:r w:rsidRPr="008B193F">
        <w:rPr>
          <w:rFonts w:asciiTheme="majorHAnsi" w:hAnsiTheme="majorHAnsi" w:cstheme="majorHAnsi"/>
          <w:color w:val="000000" w:themeColor="text1"/>
        </w:rPr>
        <w:t>the</w:t>
      </w:r>
      <w:r w:rsidR="00054FA0" w:rsidRPr="008B193F">
        <w:rPr>
          <w:rFonts w:asciiTheme="majorHAnsi" w:hAnsiTheme="majorHAnsi" w:cstheme="majorHAnsi"/>
          <w:color w:val="000000" w:themeColor="text1"/>
        </w:rPr>
        <w:t xml:space="preserve"> </w:t>
      </w:r>
      <w:r w:rsidRPr="008B193F">
        <w:rPr>
          <w:rFonts w:asciiTheme="majorHAnsi" w:hAnsiTheme="majorHAnsi" w:cstheme="majorHAnsi"/>
          <w:color w:val="000000" w:themeColor="text1"/>
        </w:rPr>
        <w:t>IQA system monitors and evaluate</w:t>
      </w:r>
      <w:r w:rsidRPr="00821FB2">
        <w:rPr>
          <w:rFonts w:asciiTheme="majorHAnsi" w:hAnsiTheme="majorHAnsi" w:cstheme="majorHAnsi"/>
          <w:color w:val="000000" w:themeColor="text1"/>
        </w:rPr>
        <w:t>s</w:t>
      </w:r>
      <w:r w:rsidRPr="008B193F">
        <w:rPr>
          <w:rFonts w:asciiTheme="majorHAnsi" w:hAnsiTheme="majorHAnsi" w:cstheme="majorHAnsi"/>
          <w:color w:val="000000" w:themeColor="text1"/>
        </w:rPr>
        <w:t xml:space="preserve"> the entire learning experience of its student body, as a basis for continuous improvement and enhancement </w:t>
      </w:r>
    </w:p>
    <w:p w14:paraId="3AFC1294" w14:textId="0406BE99" w:rsidR="00F073AA" w:rsidRPr="008B193F" w:rsidRDefault="00E860BC" w:rsidP="00F073AA">
      <w:pPr>
        <w:pStyle w:val="Lijstalinea"/>
        <w:numPr>
          <w:ilvl w:val="0"/>
          <w:numId w:val="39"/>
        </w:numPr>
        <w:spacing w:after="0" w:line="240" w:lineRule="auto"/>
        <w:ind w:left="284" w:hanging="284"/>
        <w:rPr>
          <w:rFonts w:asciiTheme="majorHAnsi" w:hAnsiTheme="majorHAnsi" w:cstheme="majorHAnsi"/>
          <w:color w:val="000000" w:themeColor="text1"/>
        </w:rPr>
      </w:pPr>
      <w:r w:rsidRPr="008B193F">
        <w:rPr>
          <w:rFonts w:asciiTheme="majorHAnsi" w:hAnsiTheme="majorHAnsi" w:cstheme="majorHAnsi"/>
          <w:color w:val="000000" w:themeColor="text1"/>
        </w:rPr>
        <w:t>How the</w:t>
      </w:r>
      <w:r w:rsidR="00C55E49" w:rsidRPr="008B193F">
        <w:rPr>
          <w:rFonts w:asciiTheme="majorHAnsi" w:hAnsiTheme="majorHAnsi" w:cstheme="majorHAnsi"/>
          <w:color w:val="000000" w:themeColor="text1"/>
        </w:rPr>
        <w:t xml:space="preserve"> </w:t>
      </w:r>
      <w:r w:rsidRPr="008B193F">
        <w:rPr>
          <w:rFonts w:asciiTheme="majorHAnsi" w:hAnsiTheme="majorHAnsi" w:cstheme="majorHAnsi"/>
          <w:color w:val="000000" w:themeColor="text1"/>
        </w:rPr>
        <w:t>IQA system, inter alia, monitors</w:t>
      </w:r>
      <w:r w:rsidR="00873D71" w:rsidRPr="008B193F">
        <w:rPr>
          <w:rFonts w:asciiTheme="majorHAnsi" w:hAnsiTheme="majorHAnsi" w:cstheme="majorHAnsi"/>
          <w:color w:val="000000" w:themeColor="text1"/>
        </w:rPr>
        <w:t xml:space="preserve"> and </w:t>
      </w:r>
      <w:r w:rsidR="00C207E2" w:rsidRPr="008B193F">
        <w:rPr>
          <w:rFonts w:asciiTheme="majorHAnsi" w:hAnsiTheme="majorHAnsi" w:cstheme="majorHAnsi"/>
          <w:color w:val="000000" w:themeColor="text1"/>
        </w:rPr>
        <w:t xml:space="preserve">helps to </w:t>
      </w:r>
      <w:r w:rsidR="00873D71" w:rsidRPr="008B193F">
        <w:rPr>
          <w:rFonts w:asciiTheme="majorHAnsi" w:hAnsiTheme="majorHAnsi" w:cstheme="majorHAnsi"/>
          <w:color w:val="000000" w:themeColor="text1"/>
        </w:rPr>
        <w:t>develop</w:t>
      </w:r>
      <w:r w:rsidRPr="008B193F">
        <w:rPr>
          <w:rFonts w:asciiTheme="majorHAnsi" w:hAnsiTheme="majorHAnsi" w:cstheme="majorHAnsi"/>
          <w:color w:val="000000" w:themeColor="text1"/>
        </w:rPr>
        <w:t xml:space="preserve"> the ‘career cycles’ of its staff, the internal allocation of resources, and its internal and external communication systems with the aim of improving its provision </w:t>
      </w:r>
    </w:p>
    <w:p w14:paraId="07FE1F91" w14:textId="77777777" w:rsidR="008B193F" w:rsidRPr="008B193F" w:rsidRDefault="008B193F" w:rsidP="008B193F">
      <w:pPr>
        <w:pStyle w:val="Lijstalinea"/>
        <w:spacing w:after="0" w:line="240" w:lineRule="auto"/>
        <w:ind w:left="284"/>
        <w:rPr>
          <w:rFonts w:asciiTheme="majorHAnsi" w:hAnsiTheme="majorHAnsi" w:cstheme="majorHAnsi"/>
          <w:color w:val="000000" w:themeColor="text1"/>
        </w:rPr>
      </w:pPr>
    </w:p>
    <w:p w14:paraId="1174C5B8" w14:textId="77777777" w:rsidR="00F073AA" w:rsidRPr="003A346B" w:rsidRDefault="00F073AA" w:rsidP="00F073AA">
      <w:pPr>
        <w:spacing w:after="0" w:line="240" w:lineRule="auto"/>
        <w:rPr>
          <w:rFonts w:asciiTheme="majorHAnsi" w:hAnsiTheme="majorHAnsi"/>
        </w:rPr>
      </w:pPr>
      <w:r w:rsidRPr="003A346B">
        <w:rPr>
          <w:rFonts w:asciiTheme="majorHAnsi" w:hAnsiTheme="majorHAnsi"/>
        </w:rPr>
        <w:t>Suggested Sources of Evidence (inter alia):</w:t>
      </w:r>
    </w:p>
    <w:p w14:paraId="2C3FA114" w14:textId="47D1D30C" w:rsidR="00F073AA" w:rsidRPr="003A346B" w:rsidRDefault="00F073AA" w:rsidP="00F073AA">
      <w:pPr>
        <w:spacing w:after="0" w:line="240" w:lineRule="auto"/>
        <w:rPr>
          <w:rFonts w:asciiTheme="majorHAnsi" w:hAnsiTheme="majorHAnsi" w:cstheme="majorHAnsi"/>
          <w:color w:val="000000" w:themeColor="text1"/>
        </w:rPr>
      </w:pPr>
    </w:p>
    <w:p w14:paraId="141E8464" w14:textId="77777777" w:rsidR="00F073AA" w:rsidRPr="003A346B" w:rsidRDefault="00F073AA" w:rsidP="007A27DB">
      <w:pPr>
        <w:pStyle w:val="Lijstalinea"/>
        <w:numPr>
          <w:ilvl w:val="0"/>
          <w:numId w:val="4"/>
        </w:numPr>
        <w:spacing w:after="0" w:line="240" w:lineRule="auto"/>
        <w:ind w:left="284" w:hanging="284"/>
        <w:rPr>
          <w:rFonts w:asciiTheme="majorHAnsi" w:hAnsiTheme="majorHAnsi"/>
          <w:color w:val="000000" w:themeColor="text1"/>
        </w:rPr>
      </w:pPr>
      <w:r w:rsidRPr="003A346B">
        <w:rPr>
          <w:rFonts w:asciiTheme="majorHAnsi" w:hAnsiTheme="majorHAnsi" w:cs="Helvetica"/>
          <w:bCs/>
          <w:color w:val="000000" w:themeColor="text1"/>
        </w:rPr>
        <w:t>Quality Assurance Policy</w:t>
      </w:r>
    </w:p>
    <w:p w14:paraId="71C9B57C" w14:textId="77777777" w:rsidR="00F073AA" w:rsidRPr="003A346B" w:rsidRDefault="00F073AA" w:rsidP="007A27DB">
      <w:pPr>
        <w:pStyle w:val="Lijstalinea"/>
        <w:numPr>
          <w:ilvl w:val="0"/>
          <w:numId w:val="4"/>
        </w:numPr>
        <w:spacing w:after="0" w:line="240" w:lineRule="auto"/>
        <w:ind w:left="284" w:hanging="284"/>
        <w:rPr>
          <w:rFonts w:asciiTheme="majorHAnsi" w:hAnsiTheme="majorHAnsi"/>
          <w:color w:val="000000" w:themeColor="text1"/>
        </w:rPr>
      </w:pPr>
      <w:r w:rsidRPr="003A346B">
        <w:rPr>
          <w:rFonts w:asciiTheme="majorHAnsi" w:hAnsiTheme="majorHAnsi" w:cs="Helvetica"/>
          <w:bCs/>
          <w:color w:val="000000" w:themeColor="text1"/>
        </w:rPr>
        <w:t>Records of Study Programme Meetings</w:t>
      </w:r>
    </w:p>
    <w:p w14:paraId="624448FC" w14:textId="77777777" w:rsidR="00F073AA" w:rsidRPr="003A346B" w:rsidRDefault="00F073AA" w:rsidP="007A27DB">
      <w:pPr>
        <w:pStyle w:val="Lijstalinea"/>
        <w:numPr>
          <w:ilvl w:val="0"/>
          <w:numId w:val="4"/>
        </w:numPr>
        <w:spacing w:after="0" w:line="240" w:lineRule="auto"/>
        <w:ind w:left="284" w:hanging="284"/>
        <w:rPr>
          <w:rFonts w:asciiTheme="majorHAnsi" w:hAnsiTheme="majorHAnsi"/>
          <w:color w:val="000000" w:themeColor="text1"/>
        </w:rPr>
      </w:pPr>
      <w:r w:rsidRPr="003A346B">
        <w:rPr>
          <w:rFonts w:asciiTheme="majorHAnsi" w:hAnsiTheme="majorHAnsi" w:cs="Helvetica"/>
          <w:bCs/>
          <w:color w:val="000000" w:themeColor="text1"/>
        </w:rPr>
        <w:t>Study Programme Action Plans</w:t>
      </w:r>
    </w:p>
    <w:p w14:paraId="70B0DDF6" w14:textId="77777777" w:rsidR="00F073AA" w:rsidRPr="003A346B" w:rsidRDefault="00F073AA" w:rsidP="007A27DB">
      <w:pPr>
        <w:pStyle w:val="Lijstalinea"/>
        <w:numPr>
          <w:ilvl w:val="0"/>
          <w:numId w:val="4"/>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Feedback from Students (</w:t>
      </w:r>
      <w:r w:rsidRPr="0001124E">
        <w:rPr>
          <w:rFonts w:asciiTheme="majorHAnsi" w:hAnsiTheme="majorHAnsi" w:cs="Helvetica"/>
          <w:bCs/>
          <w:i/>
          <w:iCs/>
          <w:color w:val="000000" w:themeColor="text1"/>
        </w:rPr>
        <w:t xml:space="preserve">gathered through </w:t>
      </w:r>
      <w:r w:rsidRPr="0001124E">
        <w:rPr>
          <w:rFonts w:asciiTheme="majorHAnsi" w:hAnsiTheme="majorHAnsi"/>
          <w:i/>
          <w:iCs/>
          <w:color w:val="000000" w:themeColor="text1"/>
        </w:rPr>
        <w:t>informal and formal channels</w:t>
      </w:r>
      <w:r w:rsidRPr="003A346B">
        <w:rPr>
          <w:rFonts w:asciiTheme="majorHAnsi" w:hAnsiTheme="majorHAnsi"/>
          <w:color w:val="000000" w:themeColor="text1"/>
        </w:rPr>
        <w:t>)</w:t>
      </w:r>
    </w:p>
    <w:p w14:paraId="4C400E38" w14:textId="012BB784" w:rsidR="00F073AA" w:rsidRPr="00C207E2" w:rsidRDefault="00F073AA" w:rsidP="007A27DB">
      <w:pPr>
        <w:pStyle w:val="Lijstalinea"/>
        <w:numPr>
          <w:ilvl w:val="0"/>
          <w:numId w:val="4"/>
        </w:numPr>
        <w:spacing w:after="0" w:line="240" w:lineRule="auto"/>
        <w:ind w:left="284" w:hanging="284"/>
        <w:rPr>
          <w:rFonts w:asciiTheme="majorHAnsi" w:hAnsiTheme="majorHAnsi"/>
          <w:color w:val="000000" w:themeColor="text1"/>
        </w:rPr>
      </w:pPr>
      <w:r w:rsidRPr="003A346B">
        <w:rPr>
          <w:rFonts w:asciiTheme="majorHAnsi" w:eastAsia="Times New Roman" w:hAnsiTheme="majorHAnsi" w:cs="Times New Roman"/>
          <w:color w:val="000000" w:themeColor="text1"/>
          <w:lang w:eastAsia="nb-NO"/>
        </w:rPr>
        <w:t>Feedback from Alumni (</w:t>
      </w:r>
      <w:r w:rsidRPr="0001124E">
        <w:rPr>
          <w:rFonts w:asciiTheme="majorHAnsi" w:eastAsia="Times New Roman" w:hAnsiTheme="majorHAnsi" w:cs="Times New Roman"/>
          <w:i/>
          <w:iCs/>
          <w:color w:val="000000" w:themeColor="text1"/>
          <w:lang w:eastAsia="nb-NO"/>
        </w:rPr>
        <w:t>gathered through informal and formal channels</w:t>
      </w:r>
      <w:r w:rsidRPr="003A346B">
        <w:rPr>
          <w:rFonts w:asciiTheme="majorHAnsi" w:eastAsia="Times New Roman" w:hAnsiTheme="majorHAnsi" w:cs="Times New Roman"/>
          <w:color w:val="000000" w:themeColor="text1"/>
          <w:lang w:eastAsia="nb-NO"/>
        </w:rPr>
        <w:t>)</w:t>
      </w:r>
    </w:p>
    <w:p w14:paraId="052BE486" w14:textId="61FF3D6D" w:rsidR="00C207E2" w:rsidRPr="008B193F" w:rsidRDefault="00C207E2" w:rsidP="007A27DB">
      <w:pPr>
        <w:pStyle w:val="Lijstalinea"/>
        <w:numPr>
          <w:ilvl w:val="0"/>
          <w:numId w:val="4"/>
        </w:numPr>
        <w:spacing w:after="0" w:line="240" w:lineRule="auto"/>
        <w:ind w:left="284" w:hanging="284"/>
        <w:rPr>
          <w:rFonts w:asciiTheme="majorHAnsi" w:hAnsiTheme="majorHAnsi"/>
          <w:color w:val="000000" w:themeColor="text1"/>
        </w:rPr>
      </w:pPr>
      <w:r w:rsidRPr="008B193F">
        <w:rPr>
          <w:rFonts w:asciiTheme="majorHAnsi" w:eastAsia="Times New Roman" w:hAnsiTheme="majorHAnsi" w:cs="Times New Roman"/>
          <w:color w:val="000000" w:themeColor="text1"/>
          <w:lang w:eastAsia="nb-NO"/>
        </w:rPr>
        <w:t>Examples of career development plans for different categories of staff</w:t>
      </w:r>
      <w:r w:rsidR="008B193F" w:rsidRPr="008B193F">
        <w:rPr>
          <w:rStyle w:val="Voetnootmarkering"/>
          <w:rFonts w:asciiTheme="majorHAnsi" w:eastAsia="Times New Roman" w:hAnsiTheme="majorHAnsi" w:cs="Times New Roman"/>
          <w:color w:val="000000" w:themeColor="text1"/>
          <w:lang w:eastAsia="nb-NO"/>
        </w:rPr>
        <w:footnoteReference w:id="62"/>
      </w:r>
      <w:r w:rsidRPr="008B193F">
        <w:rPr>
          <w:rFonts w:asciiTheme="majorHAnsi" w:eastAsia="Times New Roman" w:hAnsiTheme="majorHAnsi" w:cs="Times New Roman"/>
          <w:color w:val="000000" w:themeColor="text1"/>
          <w:lang w:eastAsia="nb-NO"/>
        </w:rPr>
        <w:t xml:space="preserve"> </w:t>
      </w:r>
    </w:p>
    <w:p w14:paraId="081DFBA2" w14:textId="77777777" w:rsidR="00E860BC" w:rsidRPr="003A346B" w:rsidRDefault="00E860BC" w:rsidP="00E860BC">
      <w:pPr>
        <w:spacing w:after="0" w:line="240" w:lineRule="auto"/>
        <w:rPr>
          <w:color w:val="000000" w:themeColor="text1"/>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860BC" w:rsidRPr="003A346B" w14:paraId="4EA7B1A1" w14:textId="77777777" w:rsidTr="00BA2F47">
        <w:tc>
          <w:tcPr>
            <w:tcW w:w="9016" w:type="dxa"/>
            <w:shd w:val="clear" w:color="auto" w:fill="D0CECE" w:themeFill="background2" w:themeFillShade="E6"/>
          </w:tcPr>
          <w:p w14:paraId="014B21EA" w14:textId="77777777" w:rsidR="00E860BC" w:rsidRPr="00873D71" w:rsidRDefault="00E860BC" w:rsidP="00BA2F47">
            <w:pPr>
              <w:spacing w:after="0" w:line="240" w:lineRule="auto"/>
              <w:rPr>
                <w:color w:val="000000" w:themeColor="text1"/>
                <w:sz w:val="10"/>
                <w:szCs w:val="10"/>
                <w:lang w:val="en-GB"/>
              </w:rPr>
            </w:pPr>
          </w:p>
          <w:p w14:paraId="3A60B9FE" w14:textId="77777777" w:rsidR="00E860BC" w:rsidRPr="00873D71" w:rsidRDefault="00E860BC" w:rsidP="00BA2F47">
            <w:pPr>
              <w:spacing w:after="0" w:line="240" w:lineRule="auto"/>
              <w:ind w:left="1451" w:hanging="1451"/>
              <w:rPr>
                <w:color w:val="000000" w:themeColor="text1"/>
                <w:lang w:val="en-GB"/>
              </w:rPr>
            </w:pPr>
            <w:r w:rsidRPr="003A346B">
              <w:rPr>
                <w:b/>
                <w:bCs/>
                <w:color w:val="000000" w:themeColor="text1"/>
              </w:rPr>
              <w:t>Criterion 7.2</w:t>
            </w:r>
            <w:r w:rsidRPr="003A346B">
              <w:rPr>
                <w:color w:val="000000" w:themeColor="text1"/>
              </w:rPr>
              <w:t xml:space="preserve">      The institution and its programmes are subject to External Quality Assurance (EQA) on a regular basis.</w:t>
            </w:r>
          </w:p>
          <w:p w14:paraId="2BCC10A7" w14:textId="77777777" w:rsidR="00E860BC" w:rsidRPr="00873D71" w:rsidRDefault="00E860BC" w:rsidP="00BA2F47">
            <w:pPr>
              <w:spacing w:after="0" w:line="240" w:lineRule="auto"/>
              <w:rPr>
                <w:color w:val="000000" w:themeColor="text1"/>
                <w:sz w:val="10"/>
                <w:szCs w:val="10"/>
                <w:lang w:val="en-GB"/>
              </w:rPr>
            </w:pPr>
          </w:p>
        </w:tc>
      </w:tr>
    </w:tbl>
    <w:p w14:paraId="12565AF6" w14:textId="77777777" w:rsidR="00E860BC" w:rsidRPr="003A346B" w:rsidRDefault="00E860BC" w:rsidP="00E860BC">
      <w:pPr>
        <w:spacing w:after="0" w:line="240" w:lineRule="auto"/>
        <w:rPr>
          <w:color w:val="000000" w:themeColor="text1"/>
        </w:rPr>
      </w:pPr>
    </w:p>
    <w:p w14:paraId="15EC514F" w14:textId="77777777" w:rsidR="00E860BC" w:rsidRPr="003A346B" w:rsidRDefault="00E860BC" w:rsidP="00E860BC">
      <w:pPr>
        <w:spacing w:after="0" w:line="240" w:lineRule="auto"/>
        <w:ind w:left="1418" w:hanging="1418"/>
        <w:rPr>
          <w:rFonts w:asciiTheme="majorHAnsi" w:hAnsiTheme="majorHAnsi" w:cstheme="majorHAnsi"/>
          <w:color w:val="000000" w:themeColor="text1"/>
        </w:rPr>
      </w:pPr>
      <w:r w:rsidRPr="003A346B">
        <w:rPr>
          <w:rFonts w:asciiTheme="majorHAnsi" w:hAnsiTheme="majorHAnsi"/>
        </w:rPr>
        <w:t>Guidance Notes:</w:t>
      </w:r>
      <w:r w:rsidRPr="003A346B">
        <w:rPr>
          <w:rFonts w:asciiTheme="majorHAnsi" w:hAnsiTheme="majorHAnsi" w:cstheme="majorHAnsi"/>
          <w:color w:val="000000" w:themeColor="text1"/>
        </w:rPr>
        <w:t xml:space="preserve"> </w:t>
      </w:r>
    </w:p>
    <w:p w14:paraId="25F7F12F" w14:textId="77777777" w:rsidR="00E860BC" w:rsidRPr="003A346B" w:rsidRDefault="00E860BC" w:rsidP="00E860BC">
      <w:pPr>
        <w:spacing w:after="0" w:line="240" w:lineRule="auto"/>
        <w:ind w:left="1418" w:hanging="1418"/>
        <w:rPr>
          <w:rFonts w:asciiTheme="majorHAnsi" w:hAnsiTheme="majorHAnsi" w:cstheme="majorHAnsi"/>
          <w:color w:val="000000" w:themeColor="text1"/>
        </w:rPr>
      </w:pPr>
    </w:p>
    <w:p w14:paraId="33EC555E" w14:textId="77777777" w:rsidR="00E860BC" w:rsidRPr="003A346B" w:rsidRDefault="00E860BC" w:rsidP="00E860BC">
      <w:pPr>
        <w:spacing w:after="0" w:line="240" w:lineRule="auto"/>
        <w:rPr>
          <w:rFonts w:asciiTheme="majorHAnsi" w:hAnsiTheme="majorHAnsi" w:cstheme="majorHAnsi"/>
          <w:color w:val="000000" w:themeColor="text1"/>
        </w:rPr>
      </w:pPr>
      <w:r w:rsidRPr="003A346B">
        <w:rPr>
          <w:rFonts w:asciiTheme="majorHAnsi" w:hAnsiTheme="majorHAnsi" w:cstheme="majorHAnsi"/>
          <w:color w:val="000000" w:themeColor="text1"/>
        </w:rPr>
        <w:t>In this criterion the institution/programme should describe and evaluate:</w:t>
      </w:r>
    </w:p>
    <w:p w14:paraId="0C93C0F5" w14:textId="77777777" w:rsidR="00E860BC" w:rsidRPr="003A346B" w:rsidRDefault="00E860BC" w:rsidP="00E860BC">
      <w:pPr>
        <w:spacing w:after="0" w:line="240" w:lineRule="auto"/>
        <w:rPr>
          <w:rFonts w:asciiTheme="majorHAnsi" w:hAnsiTheme="majorHAnsi" w:cstheme="majorHAnsi"/>
          <w:color w:val="000000" w:themeColor="text1"/>
        </w:rPr>
      </w:pPr>
    </w:p>
    <w:p w14:paraId="1B5E2743" w14:textId="11CA97DA" w:rsidR="00E860BC" w:rsidRPr="003A346B" w:rsidRDefault="00E860BC" w:rsidP="007A27DB">
      <w:pPr>
        <w:pStyle w:val="Lijstalinea"/>
        <w:numPr>
          <w:ilvl w:val="0"/>
          <w:numId w:val="40"/>
        </w:numPr>
        <w:spacing w:after="0" w:line="240" w:lineRule="auto"/>
        <w:ind w:left="284" w:hanging="284"/>
        <w:rPr>
          <w:rFonts w:asciiTheme="majorHAnsi" w:hAnsiTheme="majorHAnsi"/>
        </w:rPr>
      </w:pPr>
      <w:r w:rsidRPr="003A346B">
        <w:rPr>
          <w:rFonts w:asciiTheme="majorHAnsi" w:hAnsiTheme="majorHAnsi"/>
        </w:rPr>
        <w:t>The external quality assurance activities that take place and how this affects the internal quality assurance and enhancement policy</w:t>
      </w:r>
    </w:p>
    <w:p w14:paraId="0614E7EC" w14:textId="24303660" w:rsidR="00E860BC" w:rsidRPr="008C0E66" w:rsidRDefault="00E860BC" w:rsidP="007A27DB">
      <w:pPr>
        <w:pStyle w:val="Lijstalinea"/>
        <w:numPr>
          <w:ilvl w:val="0"/>
          <w:numId w:val="40"/>
        </w:numPr>
        <w:spacing w:after="0" w:line="240" w:lineRule="auto"/>
        <w:ind w:left="284" w:hanging="284"/>
        <w:rPr>
          <w:rFonts w:asciiTheme="majorHAnsi" w:hAnsiTheme="majorHAnsi"/>
        </w:rPr>
      </w:pPr>
      <w:r w:rsidRPr="003A346B">
        <w:rPr>
          <w:rFonts w:asciiTheme="majorHAnsi" w:hAnsiTheme="majorHAnsi"/>
        </w:rPr>
        <w:t>The means through which quality assurance and enhancement procedures are monitored and reviewed at an institutional and programme level</w:t>
      </w:r>
      <w:r w:rsidR="00786ED3">
        <w:rPr>
          <w:rFonts w:asciiTheme="majorHAnsi" w:hAnsiTheme="majorHAnsi"/>
        </w:rPr>
        <w:t xml:space="preserve"> in preparation for external review</w:t>
      </w:r>
    </w:p>
    <w:p w14:paraId="6B11ED26" w14:textId="68A2D2D8" w:rsidR="00E860BC" w:rsidRPr="003A346B" w:rsidRDefault="00E860BC" w:rsidP="007A27DB">
      <w:pPr>
        <w:pStyle w:val="Lijstalinea"/>
        <w:numPr>
          <w:ilvl w:val="0"/>
          <w:numId w:val="40"/>
        </w:numPr>
        <w:spacing w:after="0" w:line="240" w:lineRule="auto"/>
        <w:ind w:left="284" w:hanging="284"/>
        <w:rPr>
          <w:rFonts w:asciiTheme="majorHAnsi" w:hAnsiTheme="majorHAnsi"/>
        </w:rPr>
      </w:pPr>
      <w:r w:rsidRPr="003A346B">
        <w:rPr>
          <w:rFonts w:asciiTheme="majorHAnsi" w:hAnsiTheme="majorHAnsi"/>
        </w:rPr>
        <w:t>The ways in which internal and external quality assurance and enhancement procedures inform and/or influence each other</w:t>
      </w:r>
    </w:p>
    <w:p w14:paraId="0E7D3324" w14:textId="77777777" w:rsidR="00786ED3" w:rsidRDefault="00786ED3" w:rsidP="00F073AA">
      <w:pPr>
        <w:spacing w:after="0" w:line="240" w:lineRule="auto"/>
        <w:rPr>
          <w:rFonts w:asciiTheme="majorHAnsi" w:hAnsiTheme="majorHAnsi"/>
        </w:rPr>
      </w:pPr>
    </w:p>
    <w:p w14:paraId="493284FC" w14:textId="17E467E0" w:rsidR="00F073AA" w:rsidRPr="003A346B" w:rsidRDefault="00F073AA" w:rsidP="00F073AA">
      <w:pPr>
        <w:spacing w:after="0" w:line="240" w:lineRule="auto"/>
        <w:rPr>
          <w:rFonts w:asciiTheme="majorHAnsi" w:hAnsiTheme="majorHAnsi"/>
        </w:rPr>
      </w:pPr>
      <w:r w:rsidRPr="003A346B">
        <w:rPr>
          <w:rFonts w:asciiTheme="majorHAnsi" w:hAnsiTheme="majorHAnsi"/>
        </w:rPr>
        <w:t>Suggested Sources of Evidence (inter alia):</w:t>
      </w:r>
    </w:p>
    <w:p w14:paraId="27A3D3B5" w14:textId="77777777" w:rsidR="00F073AA" w:rsidRPr="003A346B" w:rsidRDefault="00F073AA" w:rsidP="007A27DB">
      <w:pPr>
        <w:pStyle w:val="Lijstalinea"/>
        <w:numPr>
          <w:ilvl w:val="0"/>
          <w:numId w:val="4"/>
        </w:numPr>
        <w:spacing w:after="0" w:line="240" w:lineRule="auto"/>
        <w:ind w:left="284" w:hanging="284"/>
        <w:rPr>
          <w:rFonts w:asciiTheme="majorHAnsi" w:hAnsiTheme="majorHAnsi"/>
          <w:color w:val="000000" w:themeColor="text1"/>
        </w:rPr>
      </w:pPr>
      <w:r w:rsidRPr="003A346B">
        <w:rPr>
          <w:rFonts w:asciiTheme="majorHAnsi" w:hAnsiTheme="majorHAnsi" w:cs="Helvetica"/>
          <w:bCs/>
          <w:color w:val="000000" w:themeColor="text1"/>
        </w:rPr>
        <w:lastRenderedPageBreak/>
        <w:t>Quality Assurance Policy</w:t>
      </w:r>
    </w:p>
    <w:p w14:paraId="52FD9C2C" w14:textId="77777777" w:rsidR="00F073AA" w:rsidRPr="003A346B" w:rsidRDefault="00F073AA" w:rsidP="007A27DB">
      <w:pPr>
        <w:pStyle w:val="Lijstalinea"/>
        <w:numPr>
          <w:ilvl w:val="0"/>
          <w:numId w:val="4"/>
        </w:numPr>
        <w:spacing w:after="0" w:line="240" w:lineRule="auto"/>
        <w:ind w:left="284" w:hanging="284"/>
        <w:rPr>
          <w:rFonts w:asciiTheme="majorHAnsi" w:hAnsiTheme="majorHAnsi"/>
          <w:color w:val="000000" w:themeColor="text1"/>
        </w:rPr>
      </w:pPr>
      <w:r w:rsidRPr="003A346B">
        <w:rPr>
          <w:rFonts w:asciiTheme="majorHAnsi" w:hAnsiTheme="majorHAnsi" w:cs="Helvetica"/>
          <w:bCs/>
          <w:color w:val="000000" w:themeColor="text1"/>
        </w:rPr>
        <w:t>Reports and Action Plans from External Quality Assurance (EQA) Processes</w:t>
      </w:r>
    </w:p>
    <w:p w14:paraId="665D2085" w14:textId="77777777" w:rsidR="00F073AA" w:rsidRPr="003A346B" w:rsidRDefault="00F073AA" w:rsidP="007A27DB">
      <w:pPr>
        <w:pStyle w:val="Lijstalinea"/>
        <w:numPr>
          <w:ilvl w:val="0"/>
          <w:numId w:val="4"/>
        </w:numPr>
        <w:spacing w:after="0" w:line="240" w:lineRule="auto"/>
        <w:ind w:left="284" w:hanging="284"/>
        <w:rPr>
          <w:rFonts w:asciiTheme="majorHAnsi" w:hAnsiTheme="majorHAnsi"/>
          <w:color w:val="000000" w:themeColor="text1"/>
        </w:rPr>
      </w:pPr>
      <w:r w:rsidRPr="003A346B">
        <w:rPr>
          <w:rFonts w:asciiTheme="majorHAnsi" w:hAnsiTheme="majorHAnsi" w:cs="Helvetica"/>
          <w:bCs/>
          <w:color w:val="000000" w:themeColor="text1"/>
        </w:rPr>
        <w:t>Strategic Plan and Annual Action Plans</w:t>
      </w:r>
    </w:p>
    <w:p w14:paraId="1DB574AC" w14:textId="1F84EDD2" w:rsidR="00F073AA" w:rsidRPr="003A346B" w:rsidRDefault="00F073AA" w:rsidP="007A27DB">
      <w:pPr>
        <w:pStyle w:val="Lijstalinea"/>
        <w:numPr>
          <w:ilvl w:val="0"/>
          <w:numId w:val="4"/>
        </w:numPr>
        <w:spacing w:after="0" w:line="240" w:lineRule="auto"/>
        <w:ind w:left="284" w:hanging="284"/>
        <w:rPr>
          <w:rFonts w:asciiTheme="majorHAnsi" w:hAnsiTheme="majorHAnsi"/>
          <w:color w:val="FF0000"/>
        </w:rPr>
      </w:pPr>
      <w:r w:rsidRPr="003A346B">
        <w:rPr>
          <w:rFonts w:asciiTheme="majorHAnsi" w:hAnsiTheme="majorHAnsi" w:cs="Helvetica"/>
          <w:bCs/>
          <w:color w:val="000000" w:themeColor="text1"/>
        </w:rPr>
        <w:t>Records of Committee Meetings</w:t>
      </w:r>
      <w:r w:rsidRPr="003A346B">
        <w:rPr>
          <w:rStyle w:val="Voetnootmarkering"/>
          <w:rFonts w:asciiTheme="majorHAnsi" w:hAnsiTheme="majorHAnsi" w:cs="Helvetica"/>
          <w:bCs/>
          <w:color w:val="000000" w:themeColor="text1"/>
        </w:rPr>
        <w:footnoteReference w:id="63"/>
      </w:r>
      <w:r w:rsidRPr="003A346B">
        <w:rPr>
          <w:rFonts w:asciiTheme="majorHAnsi" w:hAnsiTheme="majorHAnsi" w:cs="Helvetica"/>
          <w:bCs/>
          <w:color w:val="000000" w:themeColor="text1"/>
        </w:rPr>
        <w:t xml:space="preserve"> </w:t>
      </w:r>
    </w:p>
    <w:p w14:paraId="5549A29B" w14:textId="42306430" w:rsidR="00F073AA" w:rsidRPr="00786ED3" w:rsidRDefault="00786ED3" w:rsidP="007A27DB">
      <w:pPr>
        <w:pStyle w:val="Lijstalinea"/>
        <w:numPr>
          <w:ilvl w:val="0"/>
          <w:numId w:val="4"/>
        </w:numPr>
        <w:spacing w:after="0" w:line="240" w:lineRule="auto"/>
        <w:ind w:left="284" w:hanging="284"/>
        <w:rPr>
          <w:rFonts w:asciiTheme="majorHAnsi" w:hAnsiTheme="majorHAnsi"/>
          <w:color w:val="000000" w:themeColor="text1"/>
        </w:rPr>
      </w:pPr>
      <w:r>
        <w:rPr>
          <w:rFonts w:asciiTheme="majorHAnsi" w:hAnsiTheme="majorHAnsi"/>
          <w:color w:val="000000" w:themeColor="text1"/>
        </w:rPr>
        <w:t>Records of a</w:t>
      </w:r>
      <w:r w:rsidR="00F073AA" w:rsidRPr="00786ED3">
        <w:rPr>
          <w:rFonts w:asciiTheme="majorHAnsi" w:hAnsiTheme="majorHAnsi"/>
          <w:color w:val="000000" w:themeColor="text1"/>
        </w:rPr>
        <w:t xml:space="preserve">ctions </w:t>
      </w:r>
      <w:r>
        <w:rPr>
          <w:rFonts w:asciiTheme="majorHAnsi" w:hAnsiTheme="majorHAnsi"/>
          <w:color w:val="000000" w:themeColor="text1"/>
        </w:rPr>
        <w:t>t</w:t>
      </w:r>
      <w:r w:rsidR="00F073AA" w:rsidRPr="00786ED3">
        <w:rPr>
          <w:rFonts w:asciiTheme="majorHAnsi" w:hAnsiTheme="majorHAnsi"/>
          <w:color w:val="000000" w:themeColor="text1"/>
        </w:rPr>
        <w:t xml:space="preserve">aken in </w:t>
      </w:r>
      <w:r>
        <w:rPr>
          <w:rFonts w:asciiTheme="majorHAnsi" w:hAnsiTheme="majorHAnsi"/>
          <w:color w:val="000000" w:themeColor="text1"/>
        </w:rPr>
        <w:t>r</w:t>
      </w:r>
      <w:r w:rsidR="00F073AA" w:rsidRPr="00786ED3">
        <w:rPr>
          <w:rFonts w:asciiTheme="majorHAnsi" w:hAnsiTheme="majorHAnsi"/>
          <w:color w:val="000000" w:themeColor="text1"/>
        </w:rPr>
        <w:t>esponse to EQA processes</w:t>
      </w:r>
    </w:p>
    <w:p w14:paraId="5B2A1C6F" w14:textId="34225B7B" w:rsidR="00E224A7" w:rsidRPr="00C207E2" w:rsidRDefault="00873D71" w:rsidP="00E860BC">
      <w:pPr>
        <w:pStyle w:val="Lijstalinea"/>
        <w:numPr>
          <w:ilvl w:val="0"/>
          <w:numId w:val="4"/>
        </w:numPr>
        <w:spacing w:after="0" w:line="240" w:lineRule="auto"/>
        <w:ind w:left="284" w:hanging="284"/>
        <w:rPr>
          <w:rFonts w:asciiTheme="majorHAnsi" w:hAnsiTheme="majorHAnsi"/>
          <w:color w:val="000000" w:themeColor="text1"/>
        </w:rPr>
      </w:pPr>
      <w:r w:rsidRPr="00786ED3">
        <w:rPr>
          <w:rFonts w:asciiTheme="majorHAnsi" w:hAnsiTheme="majorHAnsi"/>
          <w:color w:val="000000" w:themeColor="text1"/>
        </w:rPr>
        <w:t>The benchmark statements/L</w:t>
      </w:r>
      <w:r w:rsidR="00786ED3">
        <w:rPr>
          <w:rFonts w:asciiTheme="majorHAnsi" w:hAnsiTheme="majorHAnsi"/>
          <w:color w:val="000000" w:themeColor="text1"/>
        </w:rPr>
        <w:t>earning Outcome</w:t>
      </w:r>
      <w:r w:rsidRPr="00786ED3">
        <w:rPr>
          <w:rFonts w:asciiTheme="majorHAnsi" w:hAnsiTheme="majorHAnsi"/>
          <w:color w:val="000000" w:themeColor="text1"/>
        </w:rPr>
        <w:t>s the institution uses to assess the level of achievement of its students</w:t>
      </w:r>
    </w:p>
    <w:p w14:paraId="67206012" w14:textId="77777777" w:rsidR="00E224A7" w:rsidRPr="003A346B" w:rsidRDefault="00E224A7" w:rsidP="00E860BC">
      <w:pPr>
        <w:spacing w:after="0" w:line="240" w:lineRule="auto"/>
        <w:rPr>
          <w:color w:val="000000" w:themeColor="text1"/>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860BC" w:rsidRPr="003A346B" w14:paraId="7FEFE300" w14:textId="77777777" w:rsidTr="00BA2F47">
        <w:tc>
          <w:tcPr>
            <w:tcW w:w="9016" w:type="dxa"/>
            <w:shd w:val="clear" w:color="auto" w:fill="D0CECE" w:themeFill="background2" w:themeFillShade="E6"/>
          </w:tcPr>
          <w:p w14:paraId="53284D53" w14:textId="77777777" w:rsidR="00E860BC" w:rsidRPr="00FA79FB" w:rsidRDefault="00E860BC" w:rsidP="00BA2F47">
            <w:pPr>
              <w:spacing w:after="0" w:line="240" w:lineRule="auto"/>
              <w:rPr>
                <w:color w:val="000000" w:themeColor="text1"/>
                <w:sz w:val="10"/>
                <w:szCs w:val="10"/>
                <w:lang w:val="en-GB"/>
              </w:rPr>
            </w:pPr>
          </w:p>
          <w:p w14:paraId="4C2B3FC5" w14:textId="15A1E24A" w:rsidR="00E860BC" w:rsidRPr="00FA79FB" w:rsidRDefault="00E860BC" w:rsidP="00BA2F47">
            <w:pPr>
              <w:spacing w:after="0" w:line="240" w:lineRule="auto"/>
              <w:ind w:left="1451" w:hanging="1451"/>
              <w:rPr>
                <w:color w:val="000000" w:themeColor="text1"/>
                <w:lang w:val="en-GB"/>
              </w:rPr>
            </w:pPr>
            <w:r w:rsidRPr="003A346B">
              <w:rPr>
                <w:b/>
                <w:bCs/>
                <w:color w:val="000000" w:themeColor="text1"/>
              </w:rPr>
              <w:t>Criterion 7.</w:t>
            </w:r>
            <w:r w:rsidRPr="008B193F">
              <w:rPr>
                <w:b/>
                <w:bCs/>
                <w:color w:val="000000" w:themeColor="text1"/>
              </w:rPr>
              <w:t>3</w:t>
            </w:r>
            <w:r w:rsidRPr="008B193F">
              <w:rPr>
                <w:color w:val="000000" w:themeColor="text1"/>
              </w:rPr>
              <w:t xml:space="preserve"> </w:t>
            </w:r>
            <w:r w:rsidRPr="003A346B">
              <w:rPr>
                <w:color w:val="000000" w:themeColor="text1"/>
              </w:rPr>
              <w:t xml:space="preserve">     The institution involves the participation of internal and external peers/experts and stakeholders in its IQA and EQA processes.</w:t>
            </w:r>
          </w:p>
          <w:p w14:paraId="323A4182" w14:textId="77777777" w:rsidR="00E860BC" w:rsidRPr="00FA79FB" w:rsidRDefault="00E860BC" w:rsidP="00BA2F47">
            <w:pPr>
              <w:spacing w:after="0" w:line="240" w:lineRule="auto"/>
              <w:rPr>
                <w:color w:val="000000" w:themeColor="text1"/>
                <w:sz w:val="10"/>
                <w:szCs w:val="10"/>
                <w:lang w:val="en-GB"/>
              </w:rPr>
            </w:pPr>
          </w:p>
        </w:tc>
      </w:tr>
    </w:tbl>
    <w:p w14:paraId="30E481D8" w14:textId="77777777" w:rsidR="00E860BC" w:rsidRPr="003A346B" w:rsidRDefault="00E860BC" w:rsidP="00E860BC">
      <w:pPr>
        <w:spacing w:after="0" w:line="240" w:lineRule="auto"/>
        <w:ind w:left="1418" w:hanging="1418"/>
        <w:rPr>
          <w:rFonts w:asciiTheme="majorHAnsi" w:hAnsiTheme="majorHAnsi"/>
        </w:rPr>
      </w:pPr>
    </w:p>
    <w:p w14:paraId="49560546" w14:textId="77777777" w:rsidR="00E860BC" w:rsidRPr="003A346B" w:rsidRDefault="00E860BC" w:rsidP="00E860BC">
      <w:pPr>
        <w:spacing w:after="0" w:line="240" w:lineRule="auto"/>
        <w:ind w:left="1418" w:hanging="1418"/>
        <w:rPr>
          <w:rFonts w:asciiTheme="majorHAnsi" w:hAnsiTheme="majorHAnsi" w:cstheme="majorHAnsi"/>
          <w:color w:val="000000" w:themeColor="text1"/>
        </w:rPr>
      </w:pPr>
      <w:r w:rsidRPr="003A346B">
        <w:rPr>
          <w:rFonts w:asciiTheme="majorHAnsi" w:hAnsiTheme="majorHAnsi"/>
        </w:rPr>
        <w:t>Guidance Notes:</w:t>
      </w:r>
      <w:r w:rsidRPr="003A346B">
        <w:rPr>
          <w:rFonts w:asciiTheme="majorHAnsi" w:hAnsiTheme="majorHAnsi" w:cstheme="majorHAnsi"/>
          <w:color w:val="000000" w:themeColor="text1"/>
        </w:rPr>
        <w:t xml:space="preserve"> </w:t>
      </w:r>
    </w:p>
    <w:p w14:paraId="0415250D" w14:textId="77777777" w:rsidR="00E860BC" w:rsidRPr="003A346B" w:rsidRDefault="00E860BC" w:rsidP="00E860BC">
      <w:pPr>
        <w:spacing w:after="0" w:line="240" w:lineRule="auto"/>
        <w:ind w:left="1418" w:hanging="1418"/>
        <w:rPr>
          <w:rFonts w:asciiTheme="majorHAnsi" w:hAnsiTheme="majorHAnsi" w:cstheme="majorHAnsi"/>
          <w:color w:val="000000" w:themeColor="text1"/>
        </w:rPr>
      </w:pPr>
    </w:p>
    <w:p w14:paraId="3A3B164D" w14:textId="77777777" w:rsidR="00E860BC" w:rsidRPr="003A346B" w:rsidRDefault="00E860BC" w:rsidP="00E860BC">
      <w:pPr>
        <w:spacing w:after="0" w:line="240" w:lineRule="auto"/>
        <w:rPr>
          <w:rFonts w:asciiTheme="majorHAnsi" w:hAnsiTheme="majorHAnsi" w:cstheme="majorHAnsi"/>
          <w:color w:val="000000" w:themeColor="text1"/>
        </w:rPr>
      </w:pPr>
      <w:r w:rsidRPr="003A346B">
        <w:rPr>
          <w:rFonts w:asciiTheme="majorHAnsi" w:hAnsiTheme="majorHAnsi" w:cstheme="majorHAnsi"/>
          <w:color w:val="000000" w:themeColor="text1"/>
        </w:rPr>
        <w:t>In this criterion the institution/programme should describe and evaluate:</w:t>
      </w:r>
    </w:p>
    <w:p w14:paraId="07D352C1" w14:textId="77777777" w:rsidR="00E860BC" w:rsidRPr="003A346B" w:rsidRDefault="00E860BC" w:rsidP="00E860BC">
      <w:pPr>
        <w:spacing w:after="0" w:line="240" w:lineRule="auto"/>
        <w:rPr>
          <w:rFonts w:asciiTheme="majorHAnsi" w:hAnsiTheme="majorHAnsi" w:cstheme="majorHAnsi"/>
          <w:color w:val="000000" w:themeColor="text1"/>
        </w:rPr>
      </w:pPr>
    </w:p>
    <w:p w14:paraId="1B16DA9A" w14:textId="75403992" w:rsidR="008B193F" w:rsidRPr="008B193F" w:rsidRDefault="00E860BC" w:rsidP="007A27DB">
      <w:pPr>
        <w:pStyle w:val="Lijstalinea"/>
        <w:numPr>
          <w:ilvl w:val="0"/>
          <w:numId w:val="40"/>
        </w:numPr>
        <w:spacing w:after="0" w:line="240" w:lineRule="auto"/>
        <w:ind w:left="284" w:hanging="284"/>
        <w:rPr>
          <w:rFonts w:asciiTheme="majorHAnsi" w:hAnsiTheme="majorHAnsi"/>
        </w:rPr>
      </w:pPr>
      <w:r w:rsidRPr="008B193F">
        <w:rPr>
          <w:rFonts w:ascii="Calibri Light" w:hAnsi="Calibri Light" w:cs="Calibri Light"/>
          <w:color w:val="000000" w:themeColor="text1"/>
        </w:rPr>
        <w:t>The ways in which IQA processes involve</w:t>
      </w:r>
      <w:r w:rsidR="00D20246" w:rsidRPr="008B193F">
        <w:rPr>
          <w:rFonts w:ascii="Calibri Light" w:hAnsi="Calibri Light" w:cs="Calibri Light"/>
          <w:strike/>
          <w:color w:val="000000" w:themeColor="text1"/>
        </w:rPr>
        <w:t>s</w:t>
      </w:r>
      <w:r w:rsidRPr="008B193F">
        <w:rPr>
          <w:rFonts w:ascii="Calibri Light" w:hAnsi="Calibri Light" w:cs="Calibri Light"/>
          <w:color w:val="000000" w:themeColor="text1"/>
        </w:rPr>
        <w:t xml:space="preserve"> members of all staff groups (teaching, research, </w:t>
      </w:r>
      <w:proofErr w:type="gramStart"/>
      <w:r w:rsidRPr="008B193F">
        <w:rPr>
          <w:rFonts w:ascii="Calibri Light" w:hAnsi="Calibri Light" w:cs="Calibri Light"/>
          <w:color w:val="000000" w:themeColor="text1"/>
        </w:rPr>
        <w:t>management</w:t>
      </w:r>
      <w:proofErr w:type="gramEnd"/>
      <w:r w:rsidRPr="008B193F">
        <w:rPr>
          <w:rFonts w:ascii="Calibri Light" w:hAnsi="Calibri Light" w:cs="Calibri Light"/>
          <w:color w:val="000000" w:themeColor="text1"/>
        </w:rPr>
        <w:t xml:space="preserve"> and support staff) – as well as students and alumni – in active ways</w:t>
      </w:r>
    </w:p>
    <w:p w14:paraId="7EE9C529" w14:textId="208AA9A9" w:rsidR="00E860BC" w:rsidRPr="008B193F" w:rsidRDefault="00E860BC" w:rsidP="007A27DB">
      <w:pPr>
        <w:pStyle w:val="Lijstalinea"/>
        <w:numPr>
          <w:ilvl w:val="0"/>
          <w:numId w:val="40"/>
        </w:numPr>
        <w:spacing w:after="0" w:line="240" w:lineRule="auto"/>
        <w:ind w:left="284" w:hanging="284"/>
        <w:rPr>
          <w:rFonts w:asciiTheme="majorHAnsi" w:hAnsiTheme="majorHAnsi"/>
        </w:rPr>
      </w:pPr>
      <w:r w:rsidRPr="008B193F">
        <w:rPr>
          <w:rFonts w:asciiTheme="majorHAnsi" w:hAnsiTheme="majorHAnsi"/>
        </w:rPr>
        <w:t>The ways in which external stakeholders (alumni, representatives of arts</w:t>
      </w:r>
      <w:r w:rsidRPr="00C55E49">
        <w:rPr>
          <w:rStyle w:val="Voetnootmarkering"/>
          <w:rFonts w:asciiTheme="majorHAnsi" w:hAnsiTheme="majorHAnsi"/>
        </w:rPr>
        <w:footnoteReference w:id="64"/>
      </w:r>
      <w:r w:rsidRPr="008B193F">
        <w:rPr>
          <w:rFonts w:asciiTheme="majorHAnsi" w:hAnsiTheme="majorHAnsi"/>
        </w:rPr>
        <w:t xml:space="preserve"> professions, quality assurance experts</w:t>
      </w:r>
      <w:r w:rsidR="00FA79FB" w:rsidRPr="008B193F">
        <w:rPr>
          <w:rFonts w:asciiTheme="majorHAnsi" w:hAnsiTheme="majorHAnsi"/>
        </w:rPr>
        <w:t xml:space="preserve">, </w:t>
      </w:r>
      <w:r w:rsidR="00FA79FB" w:rsidRPr="008B193F">
        <w:rPr>
          <w:rFonts w:asciiTheme="majorHAnsi" w:hAnsiTheme="majorHAnsi"/>
          <w:color w:val="000000" w:themeColor="text1"/>
        </w:rPr>
        <w:t>employers</w:t>
      </w:r>
      <w:r w:rsidRPr="008B193F">
        <w:rPr>
          <w:rFonts w:asciiTheme="majorHAnsi" w:hAnsiTheme="majorHAnsi"/>
          <w:color w:val="000000" w:themeColor="text1"/>
        </w:rPr>
        <w:t xml:space="preserve">) </w:t>
      </w:r>
      <w:r w:rsidRPr="008B193F">
        <w:rPr>
          <w:rFonts w:asciiTheme="majorHAnsi" w:hAnsiTheme="majorHAnsi"/>
        </w:rPr>
        <w:t>are involved in the quality assurance and enhancement processes and procedures</w:t>
      </w:r>
    </w:p>
    <w:p w14:paraId="693DABE8" w14:textId="029B7BAF" w:rsidR="00E860BC" w:rsidRPr="003A346B" w:rsidRDefault="00E860BC" w:rsidP="007A27DB">
      <w:pPr>
        <w:pStyle w:val="Lijstalinea"/>
        <w:numPr>
          <w:ilvl w:val="0"/>
          <w:numId w:val="40"/>
        </w:numPr>
        <w:spacing w:after="0" w:line="240" w:lineRule="auto"/>
        <w:ind w:left="284" w:hanging="284"/>
        <w:rPr>
          <w:rFonts w:asciiTheme="majorHAnsi" w:hAnsiTheme="majorHAnsi"/>
        </w:rPr>
      </w:pPr>
      <w:r w:rsidRPr="003A346B">
        <w:rPr>
          <w:rFonts w:asciiTheme="majorHAnsi" w:hAnsiTheme="majorHAnsi"/>
        </w:rPr>
        <w:t>The means by which the institution’s quality assurance processes and procedures are communicated to staff and students, and the means through which they are informed of any changes made</w:t>
      </w:r>
    </w:p>
    <w:p w14:paraId="534614E7" w14:textId="5D52EDC2" w:rsidR="00F073AA" w:rsidRPr="003A346B" w:rsidRDefault="00F073AA" w:rsidP="00F073AA">
      <w:pPr>
        <w:spacing w:after="0" w:line="240" w:lineRule="auto"/>
        <w:rPr>
          <w:rFonts w:asciiTheme="majorHAnsi" w:hAnsiTheme="majorHAnsi"/>
        </w:rPr>
      </w:pPr>
    </w:p>
    <w:p w14:paraId="1AA2092C" w14:textId="77777777" w:rsidR="00F073AA" w:rsidRPr="003A346B" w:rsidRDefault="00F073AA" w:rsidP="00F073AA">
      <w:pPr>
        <w:spacing w:after="0" w:line="240" w:lineRule="auto"/>
        <w:rPr>
          <w:rFonts w:asciiTheme="majorHAnsi" w:hAnsiTheme="majorHAnsi"/>
        </w:rPr>
      </w:pPr>
      <w:r w:rsidRPr="003A346B">
        <w:rPr>
          <w:rFonts w:asciiTheme="majorHAnsi" w:hAnsiTheme="majorHAnsi"/>
        </w:rPr>
        <w:t>Suggested Sources of Evidence (inter alia):</w:t>
      </w:r>
    </w:p>
    <w:p w14:paraId="51781533" w14:textId="14C0CBF2" w:rsidR="00F073AA" w:rsidRPr="003A346B" w:rsidRDefault="00F073AA" w:rsidP="00F073AA">
      <w:pPr>
        <w:spacing w:after="0" w:line="240" w:lineRule="auto"/>
        <w:rPr>
          <w:rFonts w:asciiTheme="majorHAnsi" w:hAnsiTheme="majorHAnsi"/>
        </w:rPr>
      </w:pPr>
    </w:p>
    <w:p w14:paraId="580FDD84" w14:textId="77777777" w:rsidR="00F073AA" w:rsidRPr="003A346B" w:rsidRDefault="00F073AA" w:rsidP="007A27DB">
      <w:pPr>
        <w:pStyle w:val="Lijstalinea"/>
        <w:numPr>
          <w:ilvl w:val="0"/>
          <w:numId w:val="4"/>
        </w:numPr>
        <w:spacing w:after="0" w:line="240" w:lineRule="auto"/>
        <w:ind w:left="284" w:hanging="284"/>
        <w:rPr>
          <w:rFonts w:asciiTheme="majorHAnsi" w:hAnsiTheme="majorHAnsi"/>
          <w:color w:val="000000" w:themeColor="text1"/>
        </w:rPr>
      </w:pPr>
      <w:r w:rsidRPr="003A346B">
        <w:rPr>
          <w:rFonts w:asciiTheme="majorHAnsi" w:hAnsiTheme="majorHAnsi" w:cs="Helvetica"/>
          <w:bCs/>
          <w:color w:val="000000" w:themeColor="text1"/>
        </w:rPr>
        <w:t>Quality Assurance Policy</w:t>
      </w:r>
    </w:p>
    <w:p w14:paraId="73B1E924" w14:textId="77777777" w:rsidR="00F073AA" w:rsidRPr="003A346B" w:rsidRDefault="00F073AA" w:rsidP="007A27DB">
      <w:pPr>
        <w:pStyle w:val="Lijstalinea"/>
        <w:numPr>
          <w:ilvl w:val="0"/>
          <w:numId w:val="4"/>
        </w:numPr>
        <w:spacing w:after="0" w:line="240" w:lineRule="auto"/>
        <w:ind w:left="284" w:hanging="284"/>
        <w:rPr>
          <w:rFonts w:asciiTheme="majorHAnsi" w:hAnsiTheme="majorHAnsi" w:cs="Helvetica"/>
        </w:rPr>
      </w:pPr>
      <w:r w:rsidRPr="003A346B">
        <w:rPr>
          <w:rFonts w:asciiTheme="majorHAnsi" w:hAnsiTheme="majorHAnsi" w:cs="Helvetica"/>
          <w:bCs/>
          <w:color w:val="000000" w:themeColor="text1"/>
        </w:rPr>
        <w:t>Committee Structure, Membership and Terms of Reference</w:t>
      </w:r>
    </w:p>
    <w:p w14:paraId="0B4A0244" w14:textId="20769B8E" w:rsidR="00F073AA" w:rsidRPr="003A346B" w:rsidRDefault="00F073AA" w:rsidP="007A27DB">
      <w:pPr>
        <w:pStyle w:val="Lijstalinea"/>
        <w:numPr>
          <w:ilvl w:val="0"/>
          <w:numId w:val="4"/>
        </w:numPr>
        <w:spacing w:after="0" w:line="240" w:lineRule="auto"/>
        <w:ind w:left="284" w:hanging="284"/>
        <w:rPr>
          <w:rFonts w:asciiTheme="majorHAnsi" w:hAnsiTheme="majorHAnsi"/>
          <w:color w:val="FF0000"/>
        </w:rPr>
      </w:pPr>
      <w:r w:rsidRPr="003A346B">
        <w:rPr>
          <w:rFonts w:asciiTheme="majorHAnsi" w:hAnsiTheme="majorHAnsi" w:cs="Helvetica"/>
          <w:bCs/>
          <w:color w:val="000000" w:themeColor="text1"/>
        </w:rPr>
        <w:t>Records of Committee Meetings</w:t>
      </w:r>
      <w:r w:rsidRPr="003A346B">
        <w:rPr>
          <w:rStyle w:val="Voetnootmarkering"/>
          <w:rFonts w:asciiTheme="majorHAnsi" w:hAnsiTheme="majorHAnsi" w:cs="Helvetica"/>
          <w:bCs/>
          <w:color w:val="000000" w:themeColor="text1"/>
        </w:rPr>
        <w:footnoteReference w:id="65"/>
      </w:r>
      <w:r w:rsidRPr="003A346B">
        <w:rPr>
          <w:rFonts w:asciiTheme="majorHAnsi" w:hAnsiTheme="majorHAnsi" w:cs="Helvetica"/>
          <w:bCs/>
          <w:color w:val="000000" w:themeColor="text1"/>
        </w:rPr>
        <w:t xml:space="preserve"> </w:t>
      </w:r>
    </w:p>
    <w:p w14:paraId="3145ABAB" w14:textId="77777777" w:rsidR="00F073AA" w:rsidRPr="003A346B" w:rsidRDefault="00F073AA" w:rsidP="007A27DB">
      <w:pPr>
        <w:pStyle w:val="Lijstalinea"/>
        <w:numPr>
          <w:ilvl w:val="0"/>
          <w:numId w:val="4"/>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Examples of Enhancement Actions Taken in Response to External Stakeholder Feedback</w:t>
      </w:r>
    </w:p>
    <w:p w14:paraId="58D7851A" w14:textId="17D4D33F" w:rsidR="00F073AA" w:rsidRPr="003A346B" w:rsidRDefault="00F073AA" w:rsidP="007A27DB">
      <w:pPr>
        <w:pStyle w:val="Lijstalinea"/>
        <w:numPr>
          <w:ilvl w:val="0"/>
          <w:numId w:val="4"/>
        </w:numPr>
        <w:spacing w:after="0" w:line="240" w:lineRule="auto"/>
        <w:ind w:left="284" w:hanging="284"/>
        <w:rPr>
          <w:b/>
          <w:bCs/>
          <w:color w:val="000000" w:themeColor="text1"/>
        </w:rPr>
      </w:pPr>
      <w:r w:rsidRPr="003A346B">
        <w:rPr>
          <w:rFonts w:asciiTheme="majorHAnsi" w:hAnsiTheme="majorHAnsi" w:cs="Helvetica"/>
          <w:bCs/>
          <w:color w:val="000000" w:themeColor="text1"/>
        </w:rPr>
        <w:t>Feedback from External Stakeholders (</w:t>
      </w:r>
      <w:r w:rsidRPr="006E266C">
        <w:rPr>
          <w:rFonts w:asciiTheme="majorHAnsi" w:hAnsiTheme="majorHAnsi" w:cs="Helvetica"/>
          <w:bCs/>
          <w:i/>
          <w:iCs/>
          <w:color w:val="000000" w:themeColor="text1"/>
        </w:rPr>
        <w:t>gathered through formal channels</w:t>
      </w:r>
      <w:r w:rsidRPr="003A346B">
        <w:rPr>
          <w:rFonts w:asciiTheme="majorHAnsi" w:hAnsiTheme="majorHAnsi" w:cs="Helvetica"/>
          <w:bCs/>
          <w:color w:val="000000" w:themeColor="text1"/>
        </w:rPr>
        <w:t>)</w:t>
      </w:r>
      <w:r w:rsidRPr="003A346B">
        <w:rPr>
          <w:rStyle w:val="Voetnootmarkering"/>
          <w:rFonts w:asciiTheme="majorHAnsi" w:hAnsiTheme="majorHAnsi" w:cs="Helvetica"/>
          <w:bCs/>
          <w:color w:val="000000" w:themeColor="text1"/>
        </w:rPr>
        <w:footnoteReference w:id="66"/>
      </w:r>
    </w:p>
    <w:p w14:paraId="7DF8C06A" w14:textId="7568F718" w:rsidR="00E860BC" w:rsidRDefault="00E860BC" w:rsidP="00E860BC">
      <w:pPr>
        <w:spacing w:after="0" w:line="240" w:lineRule="auto"/>
        <w:rPr>
          <w:color w:val="000000" w:themeColor="text1"/>
        </w:rPr>
      </w:pPr>
    </w:p>
    <w:p w14:paraId="5A38283A" w14:textId="77777777" w:rsidR="00740934" w:rsidRPr="003A346B" w:rsidRDefault="00740934" w:rsidP="00E860BC">
      <w:pPr>
        <w:spacing w:after="0" w:line="240" w:lineRule="auto"/>
        <w:rPr>
          <w:color w:val="000000" w:themeColor="text1"/>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860BC" w:rsidRPr="003A346B" w14:paraId="28100606" w14:textId="77777777" w:rsidTr="00BA2F47">
        <w:tc>
          <w:tcPr>
            <w:tcW w:w="9016" w:type="dxa"/>
            <w:shd w:val="clear" w:color="auto" w:fill="D0CECE" w:themeFill="background2" w:themeFillShade="E6"/>
          </w:tcPr>
          <w:p w14:paraId="4AFA9A3E" w14:textId="77777777" w:rsidR="00E860BC" w:rsidRPr="00FA79FB" w:rsidRDefault="00E860BC" w:rsidP="00BA2F47">
            <w:pPr>
              <w:spacing w:after="0" w:line="240" w:lineRule="auto"/>
              <w:rPr>
                <w:color w:val="000000" w:themeColor="text1"/>
                <w:sz w:val="10"/>
                <w:szCs w:val="10"/>
                <w:lang w:val="en-GB"/>
              </w:rPr>
            </w:pPr>
          </w:p>
          <w:p w14:paraId="0AFC208E" w14:textId="11FF2519" w:rsidR="00E860BC" w:rsidRPr="00FA79FB" w:rsidRDefault="00E860BC" w:rsidP="00BA2F47">
            <w:pPr>
              <w:spacing w:after="0" w:line="240" w:lineRule="auto"/>
              <w:ind w:left="1451" w:hanging="1451"/>
              <w:rPr>
                <w:color w:val="000000" w:themeColor="text1"/>
                <w:lang w:val="en-GB"/>
              </w:rPr>
            </w:pPr>
            <w:r w:rsidRPr="003A346B">
              <w:rPr>
                <w:b/>
                <w:bCs/>
                <w:color w:val="000000" w:themeColor="text1"/>
              </w:rPr>
              <w:t>Criterion 7.</w:t>
            </w:r>
            <w:r w:rsidRPr="008B193F">
              <w:rPr>
                <w:b/>
                <w:bCs/>
                <w:color w:val="000000" w:themeColor="text1"/>
              </w:rPr>
              <w:t>4</w:t>
            </w:r>
            <w:r w:rsidRPr="008B193F">
              <w:rPr>
                <w:color w:val="000000" w:themeColor="text1"/>
              </w:rPr>
              <w:t xml:space="preserve"> </w:t>
            </w:r>
            <w:r w:rsidRPr="003A346B">
              <w:rPr>
                <w:color w:val="000000" w:themeColor="text1"/>
              </w:rPr>
              <w:t xml:space="preserve">     The institution’s IQA system, and its cycles, are designed to ensure that its outcomes both assure and enhance its provision.</w:t>
            </w:r>
          </w:p>
          <w:p w14:paraId="0579ADDF" w14:textId="77777777" w:rsidR="00E860BC" w:rsidRPr="00FA79FB" w:rsidRDefault="00E860BC" w:rsidP="00BA2F47">
            <w:pPr>
              <w:spacing w:after="0" w:line="240" w:lineRule="auto"/>
              <w:rPr>
                <w:color w:val="000000" w:themeColor="text1"/>
                <w:sz w:val="10"/>
                <w:szCs w:val="10"/>
                <w:lang w:val="en-GB"/>
              </w:rPr>
            </w:pPr>
          </w:p>
        </w:tc>
      </w:tr>
    </w:tbl>
    <w:p w14:paraId="09C3EEFF" w14:textId="77777777" w:rsidR="00E860BC" w:rsidRPr="003A346B" w:rsidRDefault="00E860BC" w:rsidP="00E860BC">
      <w:pPr>
        <w:spacing w:after="0" w:line="240" w:lineRule="auto"/>
        <w:rPr>
          <w:color w:val="000000" w:themeColor="text1"/>
        </w:rPr>
      </w:pPr>
    </w:p>
    <w:p w14:paraId="3CB465CF" w14:textId="77777777" w:rsidR="00E860BC" w:rsidRPr="003A346B" w:rsidRDefault="00E860BC" w:rsidP="00E860BC">
      <w:pPr>
        <w:spacing w:after="0" w:line="240" w:lineRule="auto"/>
        <w:ind w:left="1418" w:hanging="1418"/>
        <w:rPr>
          <w:rFonts w:asciiTheme="majorHAnsi" w:hAnsiTheme="majorHAnsi" w:cstheme="majorHAnsi"/>
          <w:color w:val="000000" w:themeColor="text1"/>
        </w:rPr>
      </w:pPr>
      <w:r w:rsidRPr="003A346B">
        <w:rPr>
          <w:rFonts w:asciiTheme="majorHAnsi" w:hAnsiTheme="majorHAnsi"/>
        </w:rPr>
        <w:t>Guidance Notes:</w:t>
      </w:r>
      <w:r w:rsidRPr="003A346B">
        <w:rPr>
          <w:rFonts w:asciiTheme="majorHAnsi" w:hAnsiTheme="majorHAnsi" w:cstheme="majorHAnsi"/>
          <w:color w:val="000000" w:themeColor="text1"/>
        </w:rPr>
        <w:t xml:space="preserve"> </w:t>
      </w:r>
    </w:p>
    <w:p w14:paraId="6FB28060" w14:textId="77777777" w:rsidR="00E860BC" w:rsidRPr="003A346B" w:rsidRDefault="00E860BC" w:rsidP="00E860BC">
      <w:pPr>
        <w:spacing w:after="0" w:line="240" w:lineRule="auto"/>
        <w:ind w:left="1418" w:hanging="1418"/>
        <w:rPr>
          <w:rFonts w:asciiTheme="majorHAnsi" w:hAnsiTheme="majorHAnsi" w:cstheme="majorHAnsi"/>
          <w:color w:val="000000" w:themeColor="text1"/>
        </w:rPr>
      </w:pPr>
    </w:p>
    <w:p w14:paraId="2DF3DC56" w14:textId="77777777" w:rsidR="00E860BC" w:rsidRPr="003A346B" w:rsidRDefault="00E860BC" w:rsidP="00E860BC">
      <w:pPr>
        <w:spacing w:after="0" w:line="240" w:lineRule="auto"/>
        <w:rPr>
          <w:rFonts w:asciiTheme="majorHAnsi" w:hAnsiTheme="majorHAnsi" w:cstheme="majorHAnsi"/>
          <w:color w:val="000000" w:themeColor="text1"/>
        </w:rPr>
      </w:pPr>
      <w:r w:rsidRPr="003A346B">
        <w:rPr>
          <w:rFonts w:asciiTheme="majorHAnsi" w:hAnsiTheme="majorHAnsi" w:cstheme="majorHAnsi"/>
          <w:color w:val="000000" w:themeColor="text1"/>
        </w:rPr>
        <w:t>In this criterion the institution/programme should describe and evaluate:</w:t>
      </w:r>
    </w:p>
    <w:p w14:paraId="7F5893A6" w14:textId="77777777" w:rsidR="00E860BC" w:rsidRPr="003A346B" w:rsidRDefault="00E860BC" w:rsidP="00E860BC">
      <w:pPr>
        <w:spacing w:after="0" w:line="240" w:lineRule="auto"/>
        <w:rPr>
          <w:color w:val="000000" w:themeColor="text1"/>
        </w:rPr>
      </w:pPr>
    </w:p>
    <w:p w14:paraId="0425414B" w14:textId="497F9DBB" w:rsidR="00E860BC" w:rsidRPr="003A346B" w:rsidRDefault="00E860BC" w:rsidP="007A27DB">
      <w:pPr>
        <w:pStyle w:val="Lijstalinea"/>
        <w:numPr>
          <w:ilvl w:val="0"/>
          <w:numId w:val="40"/>
        </w:numPr>
        <w:spacing w:after="0" w:line="240" w:lineRule="auto"/>
        <w:ind w:left="284" w:hanging="284"/>
        <w:rPr>
          <w:rFonts w:asciiTheme="majorHAnsi" w:hAnsiTheme="majorHAnsi"/>
        </w:rPr>
      </w:pPr>
      <w:r w:rsidRPr="003A346B">
        <w:rPr>
          <w:rFonts w:asciiTheme="majorHAnsi" w:hAnsiTheme="majorHAnsi"/>
        </w:rPr>
        <w:t xml:space="preserve">The process through which study programmes are reviewed, the frequency with which this takes place and </w:t>
      </w:r>
      <w:r w:rsidR="00740934">
        <w:rPr>
          <w:rFonts w:asciiTheme="majorHAnsi" w:hAnsiTheme="majorHAnsi"/>
        </w:rPr>
        <w:t xml:space="preserve">by </w:t>
      </w:r>
      <w:r w:rsidRPr="003A346B">
        <w:rPr>
          <w:rFonts w:asciiTheme="majorHAnsi" w:hAnsiTheme="majorHAnsi"/>
        </w:rPr>
        <w:t>whom it is undertaken</w:t>
      </w:r>
    </w:p>
    <w:p w14:paraId="244682A2" w14:textId="3FD2F30A" w:rsidR="00E860BC" w:rsidRDefault="00E860BC" w:rsidP="007A27DB">
      <w:pPr>
        <w:pStyle w:val="Lijstalinea"/>
        <w:numPr>
          <w:ilvl w:val="0"/>
          <w:numId w:val="40"/>
        </w:numPr>
        <w:spacing w:after="0" w:line="240" w:lineRule="auto"/>
        <w:ind w:left="284" w:hanging="284"/>
        <w:rPr>
          <w:rFonts w:asciiTheme="majorHAnsi" w:hAnsiTheme="majorHAnsi"/>
        </w:rPr>
      </w:pPr>
      <w:r w:rsidRPr="003A346B">
        <w:rPr>
          <w:rFonts w:asciiTheme="majorHAnsi" w:hAnsiTheme="majorHAnsi"/>
        </w:rPr>
        <w:lastRenderedPageBreak/>
        <w:t>The benchmarks/metrics</w:t>
      </w:r>
      <w:r w:rsidR="005F7984">
        <w:rPr>
          <w:rStyle w:val="Voetnootmarkering"/>
          <w:rFonts w:asciiTheme="majorHAnsi" w:hAnsiTheme="majorHAnsi"/>
        </w:rPr>
        <w:footnoteReference w:id="67"/>
      </w:r>
      <w:r w:rsidRPr="003A346B">
        <w:rPr>
          <w:rFonts w:asciiTheme="majorHAnsi" w:hAnsiTheme="majorHAnsi"/>
        </w:rPr>
        <w:t xml:space="preserve"> that are used to measure the success of study programmes and how these measures were determined</w:t>
      </w:r>
    </w:p>
    <w:p w14:paraId="505C1471" w14:textId="1AC293E3" w:rsidR="00740934" w:rsidRPr="00740934" w:rsidRDefault="00740934" w:rsidP="00740934">
      <w:pPr>
        <w:pStyle w:val="Lijstalinea"/>
        <w:numPr>
          <w:ilvl w:val="0"/>
          <w:numId w:val="40"/>
        </w:numPr>
        <w:spacing w:after="0" w:line="240" w:lineRule="auto"/>
        <w:ind w:left="284" w:hanging="284"/>
        <w:rPr>
          <w:rFonts w:asciiTheme="majorHAnsi" w:hAnsiTheme="majorHAnsi"/>
        </w:rPr>
      </w:pPr>
      <w:r w:rsidRPr="003A346B">
        <w:rPr>
          <w:rFonts w:asciiTheme="majorHAnsi" w:hAnsiTheme="majorHAnsi"/>
        </w:rPr>
        <w:t>The ways in which quality enhancement is used at an institutional level to make institution-wide changes to its programmes</w:t>
      </w:r>
    </w:p>
    <w:p w14:paraId="12F56508" w14:textId="35B0295B" w:rsidR="00786ED3" w:rsidRDefault="00E860BC" w:rsidP="007A27DB">
      <w:pPr>
        <w:pStyle w:val="Lijstalinea"/>
        <w:numPr>
          <w:ilvl w:val="0"/>
          <w:numId w:val="40"/>
        </w:numPr>
        <w:spacing w:after="0" w:line="240" w:lineRule="auto"/>
        <w:ind w:left="284" w:hanging="284"/>
        <w:rPr>
          <w:rFonts w:asciiTheme="majorHAnsi" w:hAnsiTheme="majorHAnsi"/>
        </w:rPr>
      </w:pPr>
      <w:r w:rsidRPr="003A346B">
        <w:rPr>
          <w:rFonts w:asciiTheme="majorHAnsi" w:hAnsiTheme="majorHAnsi"/>
        </w:rPr>
        <w:t xml:space="preserve">Any actions that have been, </w:t>
      </w:r>
      <w:r w:rsidR="00740934">
        <w:rPr>
          <w:rFonts w:asciiTheme="majorHAnsi" w:hAnsiTheme="majorHAnsi"/>
        </w:rPr>
        <w:t xml:space="preserve">or are planned to be, </w:t>
      </w:r>
      <w:r w:rsidRPr="003A346B">
        <w:rPr>
          <w:rFonts w:asciiTheme="majorHAnsi" w:hAnsiTheme="majorHAnsi"/>
        </w:rPr>
        <w:t xml:space="preserve">implemented when a study programme has not met the specified IQA standards </w:t>
      </w:r>
    </w:p>
    <w:p w14:paraId="518DEFF0" w14:textId="422F633F" w:rsidR="00786ED3" w:rsidRPr="008B193F" w:rsidRDefault="00786ED3" w:rsidP="00786ED3">
      <w:pPr>
        <w:pStyle w:val="Lijstalinea"/>
        <w:numPr>
          <w:ilvl w:val="0"/>
          <w:numId w:val="40"/>
        </w:numPr>
        <w:spacing w:after="0" w:line="240" w:lineRule="auto"/>
        <w:ind w:left="284" w:hanging="284"/>
        <w:rPr>
          <w:rFonts w:asciiTheme="majorHAnsi" w:hAnsiTheme="majorHAnsi" w:cstheme="majorHAnsi"/>
        </w:rPr>
      </w:pPr>
      <w:r w:rsidRPr="008B193F">
        <w:rPr>
          <w:rFonts w:asciiTheme="majorHAnsi" w:hAnsiTheme="majorHAnsi" w:cstheme="majorHAnsi"/>
          <w:color w:val="000000" w:themeColor="text1"/>
        </w:rPr>
        <w:t>The ways in which the outcomes of cyclical QA processes and the institution’s follow-up to any recommendations and conditions are deliberated upon with all relevant stakeholders</w:t>
      </w:r>
      <w:r w:rsidR="00731CAF" w:rsidRPr="008B193F">
        <w:rPr>
          <w:rFonts w:asciiTheme="majorHAnsi" w:hAnsiTheme="majorHAnsi" w:cstheme="majorHAnsi"/>
          <w:color w:val="00B050"/>
        </w:rPr>
        <w:t xml:space="preserve"> </w:t>
      </w:r>
    </w:p>
    <w:p w14:paraId="4D3F3449" w14:textId="2EFF43E6" w:rsidR="00786ED3" w:rsidRPr="008B193F" w:rsidRDefault="00731CAF" w:rsidP="005F7984">
      <w:pPr>
        <w:pStyle w:val="Lijstalinea"/>
        <w:numPr>
          <w:ilvl w:val="0"/>
          <w:numId w:val="40"/>
        </w:numPr>
        <w:spacing w:after="0" w:line="240" w:lineRule="auto"/>
        <w:ind w:left="284" w:hanging="284"/>
        <w:rPr>
          <w:rFonts w:asciiTheme="majorHAnsi" w:hAnsiTheme="majorHAnsi"/>
        </w:rPr>
      </w:pPr>
      <w:r w:rsidRPr="008B193F">
        <w:rPr>
          <w:rFonts w:asciiTheme="majorHAnsi" w:hAnsiTheme="majorHAnsi" w:cstheme="majorHAnsi"/>
          <w:color w:val="000000" w:themeColor="text1"/>
        </w:rPr>
        <w:t>The ways in which t</w:t>
      </w:r>
      <w:r w:rsidR="00740934" w:rsidRPr="008B193F">
        <w:rPr>
          <w:rFonts w:asciiTheme="majorHAnsi" w:hAnsiTheme="majorHAnsi" w:cstheme="majorHAnsi"/>
          <w:color w:val="000000" w:themeColor="text1"/>
        </w:rPr>
        <w:t xml:space="preserve">he key outcomes of formal QA processes and the institution’s follow-up actions are </w:t>
      </w:r>
      <w:r w:rsidR="0068510C">
        <w:rPr>
          <w:rFonts w:asciiTheme="majorHAnsi" w:hAnsiTheme="majorHAnsi" w:cstheme="majorHAnsi"/>
          <w:color w:val="000000" w:themeColor="text1"/>
        </w:rPr>
        <w:t>shared with</w:t>
      </w:r>
      <w:r w:rsidR="00740934" w:rsidRPr="008B193F">
        <w:rPr>
          <w:rFonts w:asciiTheme="majorHAnsi" w:hAnsiTheme="majorHAnsi" w:cstheme="majorHAnsi"/>
          <w:color w:val="000000" w:themeColor="text1"/>
        </w:rPr>
        <w:t xml:space="preserve"> all those concerned</w:t>
      </w:r>
      <w:r w:rsidR="00740934" w:rsidRPr="008B193F">
        <w:rPr>
          <w:color w:val="000000" w:themeColor="text1"/>
        </w:rPr>
        <w:t xml:space="preserve"> </w:t>
      </w:r>
    </w:p>
    <w:p w14:paraId="49ED9985" w14:textId="0958564A" w:rsidR="00F073AA" w:rsidRPr="003A346B" w:rsidRDefault="00F073AA" w:rsidP="00F073AA">
      <w:pPr>
        <w:spacing w:after="0" w:line="240" w:lineRule="auto"/>
        <w:rPr>
          <w:rFonts w:asciiTheme="majorHAnsi" w:hAnsiTheme="majorHAnsi"/>
        </w:rPr>
      </w:pPr>
    </w:p>
    <w:p w14:paraId="31E24B1D" w14:textId="516863E3" w:rsidR="00F073AA" w:rsidRPr="003A346B" w:rsidRDefault="00F073AA" w:rsidP="00F073AA">
      <w:pPr>
        <w:spacing w:after="0" w:line="240" w:lineRule="auto"/>
        <w:rPr>
          <w:rFonts w:asciiTheme="majorHAnsi" w:hAnsiTheme="majorHAnsi"/>
        </w:rPr>
      </w:pPr>
      <w:r w:rsidRPr="003A346B">
        <w:rPr>
          <w:rFonts w:asciiTheme="majorHAnsi" w:hAnsiTheme="majorHAnsi"/>
        </w:rPr>
        <w:t>Suggested Sources of Evidence (inter alia):</w:t>
      </w:r>
    </w:p>
    <w:p w14:paraId="1CF303B7" w14:textId="77777777" w:rsidR="00F073AA" w:rsidRPr="003A346B" w:rsidRDefault="00F073AA" w:rsidP="00F073AA">
      <w:pPr>
        <w:spacing w:after="0" w:line="240" w:lineRule="auto"/>
        <w:rPr>
          <w:rFonts w:asciiTheme="majorHAnsi" w:hAnsiTheme="majorHAnsi"/>
        </w:rPr>
      </w:pPr>
    </w:p>
    <w:p w14:paraId="576CFED1" w14:textId="77777777" w:rsidR="00F073AA" w:rsidRPr="003A346B" w:rsidRDefault="00F073AA" w:rsidP="007A27DB">
      <w:pPr>
        <w:pStyle w:val="Lijstalinea"/>
        <w:numPr>
          <w:ilvl w:val="0"/>
          <w:numId w:val="4"/>
        </w:numPr>
        <w:spacing w:after="0" w:line="240" w:lineRule="auto"/>
        <w:ind w:left="284" w:hanging="284"/>
        <w:rPr>
          <w:rFonts w:asciiTheme="majorHAnsi" w:hAnsiTheme="majorHAnsi"/>
          <w:color w:val="000000" w:themeColor="text1"/>
        </w:rPr>
      </w:pPr>
      <w:r w:rsidRPr="003A346B">
        <w:rPr>
          <w:rFonts w:asciiTheme="majorHAnsi" w:hAnsiTheme="majorHAnsi" w:cs="Helvetica"/>
          <w:bCs/>
          <w:color w:val="000000" w:themeColor="text1"/>
        </w:rPr>
        <w:t>Quality Assurance Policy</w:t>
      </w:r>
    </w:p>
    <w:p w14:paraId="0B788433" w14:textId="77777777" w:rsidR="00F073AA" w:rsidRPr="003A346B" w:rsidRDefault="00F073AA" w:rsidP="007A27DB">
      <w:pPr>
        <w:numPr>
          <w:ilvl w:val="0"/>
          <w:numId w:val="4"/>
        </w:numPr>
        <w:spacing w:after="0" w:line="240" w:lineRule="auto"/>
        <w:ind w:left="284" w:hanging="284"/>
        <w:rPr>
          <w:rFonts w:asciiTheme="majorHAnsi" w:hAnsiTheme="majorHAnsi"/>
        </w:rPr>
      </w:pPr>
      <w:r w:rsidRPr="003A346B">
        <w:rPr>
          <w:rFonts w:asciiTheme="majorHAnsi" w:hAnsiTheme="majorHAnsi"/>
        </w:rPr>
        <w:t>Benchmarks/Metrics set for institutional/programme achievement</w:t>
      </w:r>
    </w:p>
    <w:p w14:paraId="29745E10" w14:textId="77777777" w:rsidR="00F073AA" w:rsidRPr="003A346B" w:rsidRDefault="00F073AA" w:rsidP="007A27DB">
      <w:pPr>
        <w:pStyle w:val="Lijstalinea"/>
        <w:numPr>
          <w:ilvl w:val="0"/>
          <w:numId w:val="4"/>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Examples of Remedial Actions Taken in Response to Internal Quality Assurance Processes</w:t>
      </w:r>
    </w:p>
    <w:p w14:paraId="704954DD" w14:textId="149D0B28" w:rsidR="00F073AA" w:rsidRDefault="00F073AA" w:rsidP="007A27DB">
      <w:pPr>
        <w:pStyle w:val="Lijstalinea"/>
        <w:numPr>
          <w:ilvl w:val="0"/>
          <w:numId w:val="4"/>
        </w:numPr>
        <w:spacing w:after="0" w:line="240" w:lineRule="auto"/>
        <w:ind w:left="284" w:hanging="284"/>
        <w:rPr>
          <w:rFonts w:asciiTheme="majorHAnsi" w:hAnsiTheme="majorHAnsi"/>
          <w:color w:val="000000" w:themeColor="text1"/>
        </w:rPr>
      </w:pPr>
      <w:r w:rsidRPr="003A346B">
        <w:rPr>
          <w:rFonts w:asciiTheme="majorHAnsi" w:hAnsiTheme="majorHAnsi"/>
          <w:color w:val="000000" w:themeColor="text1"/>
        </w:rPr>
        <w:t>Timetable of the Internal Quality Assurance Cycle</w:t>
      </w:r>
    </w:p>
    <w:p w14:paraId="67C1A9A9" w14:textId="2762A188" w:rsidR="00297883" w:rsidRPr="008B193F" w:rsidRDefault="00297883" w:rsidP="007A27DB">
      <w:pPr>
        <w:pStyle w:val="Lijstalinea"/>
        <w:numPr>
          <w:ilvl w:val="0"/>
          <w:numId w:val="4"/>
        </w:numPr>
        <w:spacing w:after="0" w:line="240" w:lineRule="auto"/>
        <w:ind w:left="284" w:hanging="284"/>
        <w:rPr>
          <w:rFonts w:asciiTheme="majorHAnsi" w:hAnsiTheme="majorHAnsi"/>
          <w:color w:val="000000" w:themeColor="text1"/>
        </w:rPr>
      </w:pPr>
      <w:r w:rsidRPr="008B193F">
        <w:rPr>
          <w:rFonts w:asciiTheme="majorHAnsi" w:hAnsiTheme="majorHAnsi"/>
          <w:color w:val="000000" w:themeColor="text1"/>
        </w:rPr>
        <w:t>Annual Reports</w:t>
      </w:r>
    </w:p>
    <w:p w14:paraId="012D3050" w14:textId="36545CED" w:rsidR="00E860BC" w:rsidRDefault="00E860BC" w:rsidP="00E860BC">
      <w:pPr>
        <w:spacing w:after="0" w:line="240" w:lineRule="auto"/>
        <w:rPr>
          <w:color w:val="000000" w:themeColor="text1"/>
        </w:rPr>
      </w:pPr>
    </w:p>
    <w:p w14:paraId="64A045BC" w14:textId="77777777" w:rsidR="00731CAF" w:rsidRPr="003A346B" w:rsidRDefault="00731CAF" w:rsidP="00E860BC">
      <w:pPr>
        <w:spacing w:after="0" w:line="240" w:lineRule="auto"/>
        <w:rPr>
          <w:color w:val="000000" w:themeColor="text1"/>
        </w:rPr>
      </w:pPr>
    </w:p>
    <w:p w14:paraId="19FB353D" w14:textId="77777777" w:rsidR="00E860BC" w:rsidRPr="003A346B" w:rsidRDefault="00E860BC" w:rsidP="00E860BC">
      <w:pPr>
        <w:spacing w:after="0" w:line="240" w:lineRule="auto"/>
        <w:rPr>
          <w:color w:val="000000" w:themeColor="text1"/>
        </w:rPr>
      </w:pPr>
    </w:p>
    <w:p w14:paraId="34939EF8" w14:textId="77777777" w:rsidR="00E860BC" w:rsidRPr="003A346B" w:rsidRDefault="00E860BC" w:rsidP="00E860BC">
      <w:pPr>
        <w:spacing w:after="0" w:line="240" w:lineRule="auto"/>
        <w:rPr>
          <w:rFonts w:asciiTheme="majorHAnsi" w:hAnsiTheme="majorHAnsi" w:cstheme="majorHAnsi"/>
          <w:color w:val="000000" w:themeColor="text1"/>
        </w:rPr>
      </w:pPr>
    </w:p>
    <w:p w14:paraId="34231CB6" w14:textId="42113447" w:rsidR="00E860BC" w:rsidRPr="003A346B" w:rsidRDefault="00AD7AAA" w:rsidP="00E02129">
      <w:pPr>
        <w:spacing w:after="0" w:line="240" w:lineRule="auto"/>
        <w:rPr>
          <w:rFonts w:cstheme="minorHAnsi"/>
          <w:b/>
          <w:bCs/>
          <w:color w:val="0793AD"/>
          <w:sz w:val="28"/>
          <w:szCs w:val="28"/>
        </w:rPr>
      </w:pPr>
      <w:r>
        <w:rPr>
          <w:rFonts w:cstheme="minorHAnsi"/>
          <w:b/>
          <w:bCs/>
          <w:color w:val="0793AD"/>
          <w:sz w:val="28"/>
          <w:szCs w:val="28"/>
        </w:rPr>
        <w:br w:type="page"/>
      </w:r>
    </w:p>
    <w:tbl>
      <w:tblPr>
        <w:tblStyle w:val="Tabelraster"/>
        <w:tblW w:w="0" w:type="auto"/>
        <w:tblBorders>
          <w:top w:val="single" w:sz="12" w:space="0" w:color="0793AD"/>
          <w:left w:val="single" w:sz="12" w:space="0" w:color="0793AD"/>
          <w:bottom w:val="single" w:sz="12" w:space="0" w:color="0793AD"/>
          <w:right w:val="single" w:sz="12" w:space="0" w:color="0793AD"/>
          <w:insideH w:val="single" w:sz="12" w:space="0" w:color="0793AD"/>
          <w:insideV w:val="single" w:sz="12" w:space="0" w:color="0793AD"/>
        </w:tblBorders>
        <w:tblLook w:val="04A0" w:firstRow="1" w:lastRow="0" w:firstColumn="1" w:lastColumn="0" w:noHBand="0" w:noVBand="1"/>
      </w:tblPr>
      <w:tblGrid>
        <w:gridCol w:w="8996"/>
      </w:tblGrid>
      <w:tr w:rsidR="00E860BC" w:rsidRPr="003A346B" w14:paraId="726C6642" w14:textId="77777777" w:rsidTr="00A65118">
        <w:tc>
          <w:tcPr>
            <w:tcW w:w="9016" w:type="dxa"/>
            <w:shd w:val="clear" w:color="auto" w:fill="88B9C6"/>
          </w:tcPr>
          <w:p w14:paraId="179962B5" w14:textId="1D9715B7" w:rsidR="00E860BC" w:rsidRPr="00740934" w:rsidRDefault="00E860BC" w:rsidP="00BA2F47">
            <w:pPr>
              <w:pStyle w:val="Kop2"/>
              <w:jc w:val="both"/>
              <w:outlineLvl w:val="1"/>
              <w:rPr>
                <w:rFonts w:asciiTheme="majorHAnsi" w:hAnsiTheme="majorHAnsi"/>
                <w:color w:val="0191AC"/>
                <w:szCs w:val="28"/>
                <w:lang w:val="en-GB"/>
              </w:rPr>
            </w:pPr>
            <w:r w:rsidRPr="00A65118">
              <w:rPr>
                <w:rFonts w:asciiTheme="majorHAnsi" w:hAnsiTheme="majorHAnsi"/>
                <w:color w:val="FFFFFF" w:themeColor="background1"/>
                <w:szCs w:val="28"/>
              </w:rPr>
              <w:lastRenderedPageBreak/>
              <w:t>STANDARD 7: Quality Assurance Processes</w:t>
            </w:r>
            <w:r w:rsidR="00750390" w:rsidRPr="00A65118">
              <w:rPr>
                <w:rFonts w:asciiTheme="majorHAnsi" w:hAnsiTheme="majorHAnsi"/>
                <w:color w:val="FFFFFF" w:themeColor="background1"/>
                <w:szCs w:val="28"/>
              </w:rPr>
              <w:t xml:space="preserve">                                      </w:t>
            </w:r>
            <w:r w:rsidR="00750390" w:rsidRPr="00A65118">
              <w:rPr>
                <w:rFonts w:ascii="Calibri" w:hAnsi="Calibri" w:cs="Calibri"/>
                <w:b w:val="0"/>
                <w:color w:val="FFFFFF" w:themeColor="background1"/>
                <w:szCs w:val="28"/>
                <w:lang w:val="en-GB"/>
              </w:rPr>
              <w:t xml:space="preserve">SER Chapter </w:t>
            </w:r>
            <w:r w:rsidR="009A000E" w:rsidRPr="00A65118">
              <w:rPr>
                <w:rFonts w:ascii="Calibri" w:hAnsi="Calibri" w:cs="Calibri"/>
                <w:b w:val="0"/>
                <w:color w:val="FFFFFF" w:themeColor="background1"/>
                <w:szCs w:val="28"/>
                <w:lang w:val="en-GB"/>
              </w:rPr>
              <w:t>7</w:t>
            </w:r>
          </w:p>
        </w:tc>
      </w:tr>
      <w:tr w:rsidR="00E860BC" w:rsidRPr="003A346B" w14:paraId="7D846570" w14:textId="77777777" w:rsidTr="00362DBA">
        <w:tc>
          <w:tcPr>
            <w:tcW w:w="9016" w:type="dxa"/>
          </w:tcPr>
          <w:p w14:paraId="439BEE22" w14:textId="77777777" w:rsidR="00E860BC" w:rsidRPr="00FA79FB" w:rsidRDefault="00E860BC" w:rsidP="00BA2F47">
            <w:pPr>
              <w:spacing w:after="0"/>
              <w:rPr>
                <w:rFonts w:asciiTheme="majorHAnsi" w:hAnsiTheme="majorHAnsi" w:cs="Helvetica"/>
                <w:sz w:val="10"/>
                <w:szCs w:val="10"/>
                <w:lang w:val="en-GB"/>
              </w:rPr>
            </w:pPr>
          </w:p>
          <w:p w14:paraId="10DE1BED" w14:textId="7BD9E90B" w:rsidR="00420894" w:rsidRPr="00572BC6" w:rsidRDefault="00420894" w:rsidP="00420894">
            <w:pPr>
              <w:spacing w:after="0"/>
              <w:rPr>
                <w:rFonts w:asciiTheme="majorHAnsi" w:hAnsiTheme="majorHAnsi" w:cs="Helvetica"/>
                <w:strike/>
                <w:lang w:val="en-GB"/>
              </w:rPr>
            </w:pPr>
            <w:r w:rsidRPr="00420894">
              <w:rPr>
                <w:rFonts w:asciiTheme="majorHAnsi" w:hAnsiTheme="majorHAnsi" w:cstheme="majorHAnsi"/>
                <w:i/>
                <w:iCs/>
              </w:rPr>
              <w:t>[</w:t>
            </w:r>
            <w:r w:rsidR="0001124E">
              <w:rPr>
                <w:rFonts w:asciiTheme="majorHAnsi" w:hAnsiTheme="majorHAnsi" w:cstheme="majorHAnsi"/>
                <w:i/>
                <w:iCs/>
              </w:rPr>
              <w:t>P</w:t>
            </w:r>
            <w:r w:rsidRPr="00420894">
              <w:rPr>
                <w:rFonts w:asciiTheme="majorHAnsi" w:hAnsiTheme="majorHAnsi" w:cstheme="majorHAnsi"/>
                <w:i/>
                <w:iCs/>
              </w:rPr>
              <w:t>lease write your d</w:t>
            </w:r>
            <w:r w:rsidRPr="00420894">
              <w:rPr>
                <w:rFonts w:asciiTheme="majorHAnsi" w:hAnsiTheme="majorHAnsi" w:cstheme="majorHAnsi"/>
                <w:i/>
              </w:rPr>
              <w:t>escription, analysis and evaluation concerning challenges and opportunities for each criterion of this standard]</w:t>
            </w:r>
          </w:p>
          <w:p w14:paraId="7DD4F0C2" w14:textId="77777777" w:rsidR="00E860BC" w:rsidRPr="00FA79FB" w:rsidRDefault="00E860BC" w:rsidP="00BA2F47">
            <w:pPr>
              <w:spacing w:after="0"/>
              <w:rPr>
                <w:rFonts w:asciiTheme="majorHAnsi" w:hAnsiTheme="majorHAnsi" w:cs="Helvetica"/>
                <w:lang w:val="en-GB"/>
              </w:rPr>
            </w:pPr>
          </w:p>
          <w:p w14:paraId="47A753F6" w14:textId="77777777" w:rsidR="00362DBA" w:rsidRPr="00FA79FB" w:rsidRDefault="00362DBA" w:rsidP="00BA2F47">
            <w:pPr>
              <w:spacing w:after="0"/>
              <w:rPr>
                <w:rFonts w:asciiTheme="majorHAnsi" w:hAnsiTheme="majorHAnsi" w:cs="Helvetica"/>
                <w:lang w:val="en-GB"/>
              </w:rPr>
            </w:pPr>
          </w:p>
          <w:p w14:paraId="505D5BC9" w14:textId="77777777" w:rsidR="00362DBA" w:rsidRDefault="00362DBA" w:rsidP="00BA2F47">
            <w:pPr>
              <w:spacing w:after="0"/>
              <w:rPr>
                <w:rFonts w:asciiTheme="majorHAnsi" w:hAnsiTheme="majorHAnsi" w:cs="Helvetica"/>
                <w:lang w:val="en-GB"/>
              </w:rPr>
            </w:pPr>
          </w:p>
          <w:p w14:paraId="48990C1D" w14:textId="77777777" w:rsidR="00AD7AAA" w:rsidRDefault="00AD7AAA" w:rsidP="00BA2F47">
            <w:pPr>
              <w:spacing w:after="0"/>
              <w:rPr>
                <w:rFonts w:asciiTheme="majorHAnsi" w:hAnsiTheme="majorHAnsi" w:cs="Helvetica"/>
                <w:lang w:val="en-GB"/>
              </w:rPr>
            </w:pPr>
          </w:p>
          <w:p w14:paraId="71E6525C" w14:textId="77777777" w:rsidR="00AD7AAA" w:rsidRDefault="00AD7AAA" w:rsidP="00BA2F47">
            <w:pPr>
              <w:spacing w:after="0"/>
              <w:rPr>
                <w:rFonts w:asciiTheme="majorHAnsi" w:hAnsiTheme="majorHAnsi" w:cs="Helvetica"/>
                <w:lang w:val="en-GB"/>
              </w:rPr>
            </w:pPr>
          </w:p>
          <w:p w14:paraId="13839965" w14:textId="77777777" w:rsidR="00AD7AAA" w:rsidRDefault="00AD7AAA" w:rsidP="00BA2F47">
            <w:pPr>
              <w:spacing w:after="0"/>
              <w:rPr>
                <w:rFonts w:asciiTheme="majorHAnsi" w:hAnsiTheme="majorHAnsi" w:cs="Helvetica"/>
                <w:lang w:val="en-GB"/>
              </w:rPr>
            </w:pPr>
          </w:p>
          <w:p w14:paraId="39EB2362" w14:textId="77777777" w:rsidR="00AD7AAA" w:rsidRDefault="00AD7AAA" w:rsidP="00BA2F47">
            <w:pPr>
              <w:spacing w:after="0"/>
              <w:rPr>
                <w:rFonts w:asciiTheme="majorHAnsi" w:hAnsiTheme="majorHAnsi" w:cs="Helvetica"/>
                <w:lang w:val="en-GB"/>
              </w:rPr>
            </w:pPr>
          </w:p>
          <w:p w14:paraId="3BB8CBE7" w14:textId="77777777" w:rsidR="00AD7AAA" w:rsidRDefault="00AD7AAA" w:rsidP="00BA2F47">
            <w:pPr>
              <w:spacing w:after="0"/>
              <w:rPr>
                <w:rFonts w:asciiTheme="majorHAnsi" w:hAnsiTheme="majorHAnsi" w:cs="Helvetica"/>
                <w:lang w:val="en-GB"/>
              </w:rPr>
            </w:pPr>
          </w:p>
          <w:p w14:paraId="4C453674" w14:textId="77777777" w:rsidR="00AD7AAA" w:rsidRDefault="00AD7AAA" w:rsidP="00BA2F47">
            <w:pPr>
              <w:spacing w:after="0"/>
              <w:rPr>
                <w:rFonts w:asciiTheme="majorHAnsi" w:hAnsiTheme="majorHAnsi" w:cs="Helvetica"/>
                <w:lang w:val="en-GB"/>
              </w:rPr>
            </w:pPr>
          </w:p>
          <w:p w14:paraId="364DAD8E" w14:textId="77777777" w:rsidR="00AD7AAA" w:rsidRDefault="00AD7AAA" w:rsidP="00BA2F47">
            <w:pPr>
              <w:spacing w:after="0"/>
              <w:rPr>
                <w:rFonts w:asciiTheme="majorHAnsi" w:hAnsiTheme="majorHAnsi" w:cs="Helvetica"/>
                <w:lang w:val="en-GB"/>
              </w:rPr>
            </w:pPr>
          </w:p>
          <w:p w14:paraId="1661164C" w14:textId="77777777" w:rsidR="00AD7AAA" w:rsidRDefault="00AD7AAA" w:rsidP="00BA2F47">
            <w:pPr>
              <w:spacing w:after="0"/>
              <w:rPr>
                <w:rFonts w:asciiTheme="majorHAnsi" w:hAnsiTheme="majorHAnsi" w:cs="Helvetica"/>
                <w:lang w:val="en-GB"/>
              </w:rPr>
            </w:pPr>
          </w:p>
          <w:p w14:paraId="32AC7C65" w14:textId="77777777" w:rsidR="00AD7AAA" w:rsidRDefault="00AD7AAA" w:rsidP="00BA2F47">
            <w:pPr>
              <w:spacing w:after="0"/>
              <w:rPr>
                <w:rFonts w:asciiTheme="majorHAnsi" w:hAnsiTheme="majorHAnsi" w:cs="Helvetica"/>
                <w:lang w:val="en-GB"/>
              </w:rPr>
            </w:pPr>
          </w:p>
          <w:p w14:paraId="3DECDAC3" w14:textId="77777777" w:rsidR="00AD7AAA" w:rsidRDefault="00AD7AAA" w:rsidP="00BA2F47">
            <w:pPr>
              <w:spacing w:after="0"/>
              <w:rPr>
                <w:rFonts w:asciiTheme="majorHAnsi" w:hAnsiTheme="majorHAnsi" w:cs="Helvetica"/>
                <w:lang w:val="en-GB"/>
              </w:rPr>
            </w:pPr>
          </w:p>
          <w:p w14:paraId="5BC7E494" w14:textId="77777777" w:rsidR="00AD7AAA" w:rsidRDefault="00AD7AAA" w:rsidP="00BA2F47">
            <w:pPr>
              <w:spacing w:after="0"/>
              <w:rPr>
                <w:rFonts w:asciiTheme="majorHAnsi" w:hAnsiTheme="majorHAnsi" w:cs="Helvetica"/>
                <w:lang w:val="en-GB"/>
              </w:rPr>
            </w:pPr>
          </w:p>
          <w:p w14:paraId="69E2B2D5" w14:textId="77777777" w:rsidR="00AD7AAA" w:rsidRDefault="00AD7AAA" w:rsidP="00BA2F47">
            <w:pPr>
              <w:spacing w:after="0"/>
              <w:rPr>
                <w:rFonts w:asciiTheme="majorHAnsi" w:hAnsiTheme="majorHAnsi" w:cs="Helvetica"/>
                <w:lang w:val="en-GB"/>
              </w:rPr>
            </w:pPr>
          </w:p>
          <w:p w14:paraId="6F435A66" w14:textId="77777777" w:rsidR="00AD7AAA" w:rsidRDefault="00AD7AAA" w:rsidP="00BA2F47">
            <w:pPr>
              <w:spacing w:after="0"/>
              <w:rPr>
                <w:rFonts w:asciiTheme="majorHAnsi" w:hAnsiTheme="majorHAnsi" w:cs="Helvetica"/>
                <w:lang w:val="en-GB"/>
              </w:rPr>
            </w:pPr>
          </w:p>
          <w:p w14:paraId="61A98EC1" w14:textId="77777777" w:rsidR="00AD7AAA" w:rsidRDefault="00AD7AAA" w:rsidP="00BA2F47">
            <w:pPr>
              <w:spacing w:after="0"/>
              <w:rPr>
                <w:rFonts w:asciiTheme="majorHAnsi" w:hAnsiTheme="majorHAnsi" w:cs="Helvetica"/>
                <w:lang w:val="en-GB"/>
              </w:rPr>
            </w:pPr>
          </w:p>
          <w:p w14:paraId="7E27680E" w14:textId="77777777" w:rsidR="00AD7AAA" w:rsidRDefault="00AD7AAA" w:rsidP="00BA2F47">
            <w:pPr>
              <w:spacing w:after="0"/>
              <w:rPr>
                <w:rFonts w:asciiTheme="majorHAnsi" w:hAnsiTheme="majorHAnsi" w:cs="Helvetica"/>
                <w:lang w:val="en-GB"/>
              </w:rPr>
            </w:pPr>
          </w:p>
          <w:p w14:paraId="6867980C" w14:textId="77777777" w:rsidR="00AD7AAA" w:rsidRDefault="00AD7AAA" w:rsidP="00BA2F47">
            <w:pPr>
              <w:spacing w:after="0"/>
              <w:rPr>
                <w:rFonts w:asciiTheme="majorHAnsi" w:hAnsiTheme="majorHAnsi" w:cs="Helvetica"/>
                <w:lang w:val="en-GB"/>
              </w:rPr>
            </w:pPr>
          </w:p>
          <w:p w14:paraId="7A9BA50C" w14:textId="77777777" w:rsidR="00AD7AAA" w:rsidRDefault="00AD7AAA" w:rsidP="00BA2F47">
            <w:pPr>
              <w:spacing w:after="0"/>
              <w:rPr>
                <w:rFonts w:asciiTheme="majorHAnsi" w:hAnsiTheme="majorHAnsi" w:cs="Helvetica"/>
                <w:lang w:val="en-GB"/>
              </w:rPr>
            </w:pPr>
          </w:p>
          <w:p w14:paraId="686E7EE4" w14:textId="77777777" w:rsidR="00AD7AAA" w:rsidRDefault="00AD7AAA" w:rsidP="00BA2F47">
            <w:pPr>
              <w:spacing w:after="0"/>
              <w:rPr>
                <w:rFonts w:asciiTheme="majorHAnsi" w:hAnsiTheme="majorHAnsi" w:cs="Helvetica"/>
                <w:lang w:val="en-GB"/>
              </w:rPr>
            </w:pPr>
          </w:p>
          <w:p w14:paraId="0AC1E67A" w14:textId="77777777" w:rsidR="00AD7AAA" w:rsidRDefault="00AD7AAA" w:rsidP="00BA2F47">
            <w:pPr>
              <w:spacing w:after="0"/>
              <w:rPr>
                <w:rFonts w:asciiTheme="majorHAnsi" w:hAnsiTheme="majorHAnsi" w:cs="Helvetica"/>
                <w:lang w:val="en-GB"/>
              </w:rPr>
            </w:pPr>
          </w:p>
          <w:p w14:paraId="414CEDB2" w14:textId="77777777" w:rsidR="00AD7AAA" w:rsidRDefault="00AD7AAA" w:rsidP="00BA2F47">
            <w:pPr>
              <w:spacing w:after="0"/>
              <w:rPr>
                <w:rFonts w:asciiTheme="majorHAnsi" w:hAnsiTheme="majorHAnsi" w:cs="Helvetica"/>
                <w:lang w:val="en-GB"/>
              </w:rPr>
            </w:pPr>
          </w:p>
          <w:p w14:paraId="3A2664E1" w14:textId="77777777" w:rsidR="00AD7AAA" w:rsidRDefault="00AD7AAA" w:rsidP="00BA2F47">
            <w:pPr>
              <w:spacing w:after="0"/>
              <w:rPr>
                <w:rFonts w:asciiTheme="majorHAnsi" w:hAnsiTheme="majorHAnsi" w:cs="Helvetica"/>
                <w:lang w:val="en-GB"/>
              </w:rPr>
            </w:pPr>
          </w:p>
          <w:p w14:paraId="013E686C" w14:textId="77777777" w:rsidR="00AD7AAA" w:rsidRDefault="00AD7AAA" w:rsidP="00BA2F47">
            <w:pPr>
              <w:spacing w:after="0"/>
              <w:rPr>
                <w:rFonts w:asciiTheme="majorHAnsi" w:hAnsiTheme="majorHAnsi" w:cs="Helvetica"/>
                <w:lang w:val="en-GB"/>
              </w:rPr>
            </w:pPr>
          </w:p>
          <w:p w14:paraId="64DCC410" w14:textId="77777777" w:rsidR="00AD7AAA" w:rsidRDefault="00AD7AAA" w:rsidP="00BA2F47">
            <w:pPr>
              <w:spacing w:after="0"/>
              <w:rPr>
                <w:rFonts w:asciiTheme="majorHAnsi" w:hAnsiTheme="majorHAnsi" w:cs="Helvetica"/>
                <w:lang w:val="en-GB"/>
              </w:rPr>
            </w:pPr>
          </w:p>
          <w:p w14:paraId="1E752F6F" w14:textId="77777777" w:rsidR="00AD7AAA" w:rsidRDefault="00AD7AAA" w:rsidP="00BA2F47">
            <w:pPr>
              <w:spacing w:after="0"/>
              <w:rPr>
                <w:rFonts w:asciiTheme="majorHAnsi" w:hAnsiTheme="majorHAnsi" w:cs="Helvetica"/>
                <w:lang w:val="en-GB"/>
              </w:rPr>
            </w:pPr>
          </w:p>
          <w:p w14:paraId="529B7ECD" w14:textId="77777777" w:rsidR="00AD7AAA" w:rsidRDefault="00AD7AAA" w:rsidP="00BA2F47">
            <w:pPr>
              <w:spacing w:after="0"/>
              <w:rPr>
                <w:rFonts w:asciiTheme="majorHAnsi" w:hAnsiTheme="majorHAnsi" w:cs="Helvetica"/>
                <w:lang w:val="en-GB"/>
              </w:rPr>
            </w:pPr>
          </w:p>
          <w:p w14:paraId="1DABD01B" w14:textId="77777777" w:rsidR="00AD7AAA" w:rsidRDefault="00AD7AAA" w:rsidP="00BA2F47">
            <w:pPr>
              <w:spacing w:after="0"/>
              <w:rPr>
                <w:rFonts w:asciiTheme="majorHAnsi" w:hAnsiTheme="majorHAnsi" w:cs="Helvetica"/>
                <w:lang w:val="en-GB"/>
              </w:rPr>
            </w:pPr>
          </w:p>
          <w:p w14:paraId="421448A6" w14:textId="77777777" w:rsidR="00AD7AAA" w:rsidRDefault="00AD7AAA" w:rsidP="00BA2F47">
            <w:pPr>
              <w:spacing w:after="0"/>
              <w:rPr>
                <w:rFonts w:asciiTheme="majorHAnsi" w:hAnsiTheme="majorHAnsi" w:cs="Helvetica"/>
                <w:lang w:val="en-GB"/>
              </w:rPr>
            </w:pPr>
          </w:p>
          <w:p w14:paraId="21FC33B2" w14:textId="77777777" w:rsidR="00AD7AAA" w:rsidRDefault="00AD7AAA" w:rsidP="00BA2F47">
            <w:pPr>
              <w:spacing w:after="0"/>
              <w:rPr>
                <w:rFonts w:asciiTheme="majorHAnsi" w:hAnsiTheme="majorHAnsi" w:cs="Helvetica"/>
                <w:lang w:val="en-GB"/>
              </w:rPr>
            </w:pPr>
          </w:p>
          <w:p w14:paraId="427B5183" w14:textId="77777777" w:rsidR="00AD7AAA" w:rsidRDefault="00AD7AAA" w:rsidP="00BA2F47">
            <w:pPr>
              <w:spacing w:after="0"/>
              <w:rPr>
                <w:rFonts w:asciiTheme="majorHAnsi" w:hAnsiTheme="majorHAnsi" w:cs="Helvetica"/>
                <w:lang w:val="en-GB"/>
              </w:rPr>
            </w:pPr>
          </w:p>
          <w:p w14:paraId="7455BAEF" w14:textId="77777777" w:rsidR="00AD7AAA" w:rsidRDefault="00AD7AAA" w:rsidP="00BA2F47">
            <w:pPr>
              <w:spacing w:after="0"/>
              <w:rPr>
                <w:rFonts w:asciiTheme="majorHAnsi" w:hAnsiTheme="majorHAnsi" w:cs="Helvetica"/>
                <w:lang w:val="en-GB"/>
              </w:rPr>
            </w:pPr>
          </w:p>
          <w:p w14:paraId="1EF2DD70" w14:textId="77777777" w:rsidR="00AD7AAA" w:rsidRDefault="00AD7AAA" w:rsidP="00BA2F47">
            <w:pPr>
              <w:spacing w:after="0"/>
              <w:rPr>
                <w:rFonts w:asciiTheme="majorHAnsi" w:hAnsiTheme="majorHAnsi" w:cs="Helvetica"/>
                <w:lang w:val="en-GB"/>
              </w:rPr>
            </w:pPr>
          </w:p>
          <w:p w14:paraId="545133AD" w14:textId="77777777" w:rsidR="00AD7AAA" w:rsidRDefault="00AD7AAA" w:rsidP="00BA2F47">
            <w:pPr>
              <w:spacing w:after="0"/>
              <w:rPr>
                <w:rFonts w:asciiTheme="majorHAnsi" w:hAnsiTheme="majorHAnsi" w:cs="Helvetica"/>
                <w:lang w:val="en-GB"/>
              </w:rPr>
            </w:pPr>
          </w:p>
          <w:p w14:paraId="40C1630C" w14:textId="77777777" w:rsidR="00AD7AAA" w:rsidRDefault="00AD7AAA" w:rsidP="00BA2F47">
            <w:pPr>
              <w:spacing w:after="0"/>
              <w:rPr>
                <w:rFonts w:asciiTheme="majorHAnsi" w:hAnsiTheme="majorHAnsi" w:cs="Helvetica"/>
                <w:lang w:val="en-GB"/>
              </w:rPr>
            </w:pPr>
          </w:p>
          <w:p w14:paraId="608C32C4" w14:textId="56018871" w:rsidR="00AD7AAA" w:rsidRPr="00FA79FB" w:rsidRDefault="00AD7AAA" w:rsidP="00BA2F47">
            <w:pPr>
              <w:spacing w:after="0"/>
              <w:rPr>
                <w:rFonts w:asciiTheme="majorHAnsi" w:hAnsiTheme="majorHAnsi" w:cs="Helvetica"/>
                <w:lang w:val="en-GB"/>
              </w:rPr>
            </w:pPr>
          </w:p>
        </w:tc>
      </w:tr>
    </w:tbl>
    <w:p w14:paraId="5B346A87" w14:textId="33E214F6" w:rsidR="00E860BC" w:rsidRDefault="00E860BC" w:rsidP="00E860BC">
      <w:pPr>
        <w:spacing w:after="0" w:line="240" w:lineRule="auto"/>
        <w:rPr>
          <w:rFonts w:ascii="Calibri" w:hAnsi="Calibri" w:cs="Calibri"/>
          <w:color w:val="0793AD"/>
          <w:sz w:val="18"/>
          <w:szCs w:val="18"/>
        </w:rPr>
      </w:pPr>
      <w:r w:rsidRPr="003A346B">
        <w:rPr>
          <w:rFonts w:ascii="Calibri" w:hAnsi="Calibri" w:cs="Calibri"/>
          <w:color w:val="0793AD"/>
          <w:sz w:val="18"/>
          <w:szCs w:val="18"/>
        </w:rPr>
        <w:t>[Allow the inserted text to expand the box as necessary]</w:t>
      </w:r>
    </w:p>
    <w:p w14:paraId="034AEE3F" w14:textId="77777777" w:rsidR="00420894" w:rsidRPr="003A346B" w:rsidRDefault="00420894" w:rsidP="00E860BC">
      <w:pPr>
        <w:spacing w:after="0" w:line="240" w:lineRule="auto"/>
        <w:rPr>
          <w:rFonts w:ascii="Calibri" w:hAnsi="Calibri" w:cs="Calibri"/>
          <w:color w:val="0793AD"/>
          <w:sz w:val="18"/>
          <w:szCs w:val="18"/>
        </w:rPr>
      </w:pPr>
    </w:p>
    <w:tbl>
      <w:tblPr>
        <w:tblStyle w:val="Tabelraster"/>
        <w:tblW w:w="0" w:type="auto"/>
        <w:tblBorders>
          <w:top w:val="single" w:sz="12" w:space="0" w:color="0793AD"/>
          <w:left w:val="single" w:sz="12" w:space="0" w:color="0793AD"/>
          <w:bottom w:val="single" w:sz="12" w:space="0" w:color="0793AD"/>
          <w:right w:val="single" w:sz="12" w:space="0" w:color="0793AD"/>
          <w:insideH w:val="single" w:sz="12" w:space="0" w:color="0793AD"/>
          <w:insideV w:val="single" w:sz="12" w:space="0" w:color="0793AD"/>
        </w:tblBorders>
        <w:tblLook w:val="04A0" w:firstRow="1" w:lastRow="0" w:firstColumn="1" w:lastColumn="0" w:noHBand="0" w:noVBand="1"/>
      </w:tblPr>
      <w:tblGrid>
        <w:gridCol w:w="8996"/>
      </w:tblGrid>
      <w:tr w:rsidR="00AD7AAA" w:rsidRPr="009A5E87" w14:paraId="4DE774AC" w14:textId="77777777" w:rsidTr="00A65118">
        <w:tc>
          <w:tcPr>
            <w:tcW w:w="9016" w:type="dxa"/>
            <w:shd w:val="clear" w:color="auto" w:fill="88B9C6"/>
          </w:tcPr>
          <w:p w14:paraId="448C1AA8" w14:textId="63700FC5" w:rsidR="00AD7AAA" w:rsidRPr="00740934" w:rsidRDefault="00AD7AAA" w:rsidP="00144B24">
            <w:pPr>
              <w:pStyle w:val="Kop2"/>
              <w:jc w:val="both"/>
              <w:outlineLvl w:val="1"/>
              <w:rPr>
                <w:rFonts w:asciiTheme="majorHAnsi" w:hAnsiTheme="majorHAnsi"/>
                <w:color w:val="0191AC"/>
                <w:szCs w:val="28"/>
              </w:rPr>
            </w:pPr>
            <w:r w:rsidRPr="00A65118">
              <w:rPr>
                <w:rFonts w:asciiTheme="majorHAnsi" w:hAnsiTheme="majorHAnsi"/>
                <w:color w:val="FFFFFF" w:themeColor="background1"/>
                <w:szCs w:val="28"/>
              </w:rPr>
              <w:lastRenderedPageBreak/>
              <w:t xml:space="preserve">Supporting </w:t>
            </w:r>
            <w:r w:rsidRPr="00A65118">
              <w:rPr>
                <w:rFonts w:asciiTheme="majorHAnsi" w:hAnsiTheme="majorHAnsi"/>
                <w:bCs/>
                <w:color w:val="FFFFFF" w:themeColor="background1"/>
                <w:szCs w:val="28"/>
              </w:rPr>
              <w:t>Documentation</w:t>
            </w:r>
            <w:r w:rsidR="00750390" w:rsidRPr="00A65118">
              <w:rPr>
                <w:rFonts w:asciiTheme="majorHAnsi" w:hAnsiTheme="majorHAnsi"/>
                <w:bCs/>
                <w:color w:val="FFFFFF" w:themeColor="background1"/>
                <w:szCs w:val="28"/>
              </w:rPr>
              <w:t xml:space="preserve">                                                                 </w:t>
            </w:r>
            <w:r w:rsidR="00750390" w:rsidRPr="00A65118">
              <w:rPr>
                <w:rFonts w:ascii="Calibri" w:hAnsi="Calibri" w:cs="Calibri"/>
                <w:b w:val="0"/>
                <w:color w:val="FFFFFF" w:themeColor="background1"/>
                <w:szCs w:val="28"/>
                <w:lang w:val="en-GB"/>
              </w:rPr>
              <w:t xml:space="preserve">SER Chapter </w:t>
            </w:r>
            <w:r w:rsidR="009A000E" w:rsidRPr="00A65118">
              <w:rPr>
                <w:rFonts w:ascii="Calibri" w:hAnsi="Calibri" w:cs="Calibri"/>
                <w:b w:val="0"/>
                <w:color w:val="FFFFFF" w:themeColor="background1"/>
                <w:szCs w:val="28"/>
                <w:lang w:val="en-GB"/>
              </w:rPr>
              <w:t>8</w:t>
            </w:r>
          </w:p>
        </w:tc>
      </w:tr>
      <w:tr w:rsidR="00AD7AAA" w14:paraId="5C7FA514" w14:textId="77777777" w:rsidTr="00144B24">
        <w:tc>
          <w:tcPr>
            <w:tcW w:w="9016" w:type="dxa"/>
          </w:tcPr>
          <w:p w14:paraId="4373DBED" w14:textId="77777777" w:rsidR="00AD7AAA" w:rsidRPr="00A143DB" w:rsidRDefault="00AD7AAA" w:rsidP="00144B24">
            <w:pPr>
              <w:spacing w:after="0"/>
              <w:rPr>
                <w:rFonts w:asciiTheme="majorHAnsi" w:hAnsiTheme="majorHAnsi" w:cs="Helvetica"/>
                <w:sz w:val="10"/>
                <w:szCs w:val="10"/>
              </w:rPr>
            </w:pPr>
          </w:p>
          <w:p w14:paraId="4EC8ED16" w14:textId="5AEA28E5" w:rsidR="00AD7AAA" w:rsidRDefault="00AD7AAA" w:rsidP="00144B24">
            <w:pPr>
              <w:spacing w:after="0" w:line="240" w:lineRule="auto"/>
              <w:rPr>
                <w:rFonts w:asciiTheme="majorHAnsi" w:hAnsiTheme="majorHAnsi" w:cs="Helvetica"/>
              </w:rPr>
            </w:pPr>
            <w:r>
              <w:rPr>
                <w:rFonts w:asciiTheme="majorHAnsi" w:hAnsiTheme="majorHAnsi" w:cs="Helvetica"/>
                <w:i/>
                <w:iCs/>
                <w:lang w:val="en-GB"/>
              </w:rPr>
              <w:t>[</w:t>
            </w:r>
            <w:r w:rsidRPr="00246BB8">
              <w:rPr>
                <w:rFonts w:asciiTheme="majorHAnsi" w:hAnsiTheme="majorHAnsi" w:cs="Helvetica"/>
                <w:i/>
                <w:iCs/>
                <w:lang w:val="en-GB"/>
              </w:rPr>
              <w:t xml:space="preserve">Please insert here a list of supporting material/evidence. The supporting documents can be attached at the end of this report, or </w:t>
            </w:r>
            <w:r>
              <w:rPr>
                <w:rFonts w:asciiTheme="majorHAnsi" w:hAnsiTheme="majorHAnsi" w:cs="Helvetica"/>
                <w:i/>
                <w:iCs/>
                <w:lang w:val="en-GB"/>
              </w:rPr>
              <w:t xml:space="preserve">they </w:t>
            </w:r>
            <w:r w:rsidRPr="00246BB8">
              <w:rPr>
                <w:rFonts w:asciiTheme="majorHAnsi" w:hAnsiTheme="majorHAnsi" w:cs="Helvetica"/>
                <w:i/>
                <w:iCs/>
                <w:lang w:val="en-GB"/>
              </w:rPr>
              <w:t xml:space="preserve">can be made available for download </w:t>
            </w:r>
            <w:r>
              <w:rPr>
                <w:rFonts w:asciiTheme="majorHAnsi" w:hAnsiTheme="majorHAnsi" w:cs="Helvetica"/>
                <w:i/>
                <w:iCs/>
                <w:lang w:val="en-GB"/>
              </w:rPr>
              <w:t xml:space="preserve">on an </w:t>
            </w:r>
            <w:r w:rsidRPr="00246BB8">
              <w:rPr>
                <w:rFonts w:asciiTheme="majorHAnsi" w:hAnsiTheme="majorHAnsi" w:cs="Helvetica"/>
                <w:i/>
                <w:iCs/>
                <w:lang w:val="en-GB"/>
              </w:rPr>
              <w:t xml:space="preserve">online </w:t>
            </w:r>
            <w:r>
              <w:rPr>
                <w:rFonts w:asciiTheme="majorHAnsi" w:hAnsiTheme="majorHAnsi" w:cs="Helvetica"/>
                <w:i/>
                <w:iCs/>
                <w:lang w:val="en-GB"/>
              </w:rPr>
              <w:t xml:space="preserve">platform </w:t>
            </w:r>
            <w:r w:rsidRPr="00246BB8">
              <w:rPr>
                <w:rFonts w:asciiTheme="majorHAnsi" w:hAnsiTheme="majorHAnsi" w:cs="Helvetica"/>
                <w:i/>
                <w:iCs/>
                <w:lang w:val="en-GB"/>
              </w:rPr>
              <w:t>accessible to the peer-reviewers]</w:t>
            </w:r>
          </w:p>
          <w:p w14:paraId="0D3C449B" w14:textId="77777777" w:rsidR="00AD7AAA" w:rsidRDefault="00AD7AAA" w:rsidP="00144B24">
            <w:pPr>
              <w:spacing w:after="0"/>
              <w:rPr>
                <w:rFonts w:asciiTheme="majorHAnsi" w:hAnsiTheme="majorHAnsi" w:cs="Helvetica"/>
              </w:rPr>
            </w:pPr>
          </w:p>
          <w:p w14:paraId="5C209917" w14:textId="77777777" w:rsidR="00AD7AAA" w:rsidRPr="00246BB8" w:rsidRDefault="00AD7AAA" w:rsidP="00144B24">
            <w:pPr>
              <w:spacing w:after="0"/>
              <w:rPr>
                <w:rFonts w:asciiTheme="majorHAnsi" w:hAnsiTheme="majorHAnsi" w:cs="Helvetica"/>
                <w:i/>
                <w:lang w:val="en-GB"/>
              </w:rPr>
            </w:pPr>
            <w:r w:rsidRPr="00246BB8">
              <w:rPr>
                <w:rFonts w:asciiTheme="majorHAnsi" w:hAnsiTheme="majorHAnsi"/>
                <w:b/>
                <w:color w:val="0191AC"/>
              </w:rPr>
              <w:t>Annex 1.</w:t>
            </w:r>
            <w:r w:rsidRPr="00246BB8">
              <w:rPr>
                <w:rFonts w:asciiTheme="majorHAnsi" w:hAnsiTheme="majorHAnsi" w:cs="Helvetica"/>
                <w:color w:val="88B9C6"/>
                <w:lang w:val="en-GB"/>
              </w:rPr>
              <w:t xml:space="preserve"> </w:t>
            </w:r>
            <w:r w:rsidRPr="00246BB8">
              <w:rPr>
                <w:rFonts w:asciiTheme="majorHAnsi" w:hAnsiTheme="majorHAnsi" w:cs="Helvetica"/>
                <w:i/>
                <w:iCs/>
                <w:color w:val="000000" w:themeColor="text1"/>
                <w:lang w:val="en-GB"/>
              </w:rPr>
              <w:t>[</w:t>
            </w:r>
            <w:r w:rsidRPr="00246BB8">
              <w:rPr>
                <w:rFonts w:asciiTheme="majorHAnsi" w:hAnsiTheme="majorHAnsi" w:cs="Helvetica"/>
                <w:i/>
                <w:lang w:val="en-GB"/>
              </w:rPr>
              <w:t>Title</w:t>
            </w:r>
            <w:r>
              <w:rPr>
                <w:rFonts w:asciiTheme="majorHAnsi" w:hAnsiTheme="majorHAnsi" w:cs="Helvetica"/>
                <w:i/>
                <w:lang w:val="en-GB"/>
              </w:rPr>
              <w:t>]</w:t>
            </w:r>
            <w:r w:rsidRPr="00246BB8">
              <w:rPr>
                <w:rFonts w:asciiTheme="majorHAnsi" w:hAnsiTheme="majorHAnsi" w:cs="Helvetica"/>
                <w:i/>
                <w:lang w:val="en-GB"/>
              </w:rPr>
              <w:t xml:space="preserve"> </w:t>
            </w:r>
          </w:p>
          <w:p w14:paraId="699DFCB1" w14:textId="77777777" w:rsidR="00AD7AAA" w:rsidRPr="00246BB8" w:rsidRDefault="00AD7AAA" w:rsidP="00144B24">
            <w:pPr>
              <w:spacing w:after="0"/>
              <w:rPr>
                <w:rFonts w:asciiTheme="majorHAnsi" w:hAnsiTheme="majorHAnsi" w:cs="Helvetica"/>
                <w:lang w:val="en-GB"/>
              </w:rPr>
            </w:pPr>
            <w:r w:rsidRPr="00246BB8">
              <w:rPr>
                <w:rFonts w:asciiTheme="majorHAnsi" w:hAnsiTheme="majorHAnsi"/>
                <w:b/>
                <w:color w:val="0191AC"/>
              </w:rPr>
              <w:t xml:space="preserve">Annex </w:t>
            </w:r>
            <w:r>
              <w:rPr>
                <w:rFonts w:asciiTheme="majorHAnsi" w:hAnsiTheme="majorHAnsi"/>
                <w:b/>
                <w:color w:val="0191AC"/>
              </w:rPr>
              <w:t>2</w:t>
            </w:r>
            <w:r w:rsidRPr="00246BB8">
              <w:rPr>
                <w:rFonts w:asciiTheme="majorHAnsi" w:hAnsiTheme="majorHAnsi"/>
                <w:b/>
                <w:color w:val="0191AC"/>
              </w:rPr>
              <w:t>.</w:t>
            </w:r>
            <w:r w:rsidRPr="00246BB8">
              <w:rPr>
                <w:rFonts w:asciiTheme="majorHAnsi" w:hAnsiTheme="majorHAnsi" w:cs="Helvetica"/>
                <w:color w:val="88B9C6"/>
                <w:lang w:val="en-GB"/>
              </w:rPr>
              <w:t xml:space="preserve"> </w:t>
            </w:r>
            <w:r w:rsidRPr="00246BB8">
              <w:rPr>
                <w:rFonts w:asciiTheme="majorHAnsi" w:hAnsiTheme="majorHAnsi" w:cs="Helvetica"/>
                <w:i/>
                <w:iCs/>
                <w:color w:val="000000" w:themeColor="text1"/>
                <w:lang w:val="en-GB"/>
              </w:rPr>
              <w:t>[</w:t>
            </w:r>
            <w:r w:rsidRPr="00246BB8">
              <w:rPr>
                <w:rFonts w:asciiTheme="majorHAnsi" w:hAnsiTheme="majorHAnsi" w:cs="Helvetica"/>
                <w:i/>
                <w:lang w:val="en-GB"/>
              </w:rPr>
              <w:t>Title</w:t>
            </w:r>
            <w:r>
              <w:rPr>
                <w:rFonts w:asciiTheme="majorHAnsi" w:hAnsiTheme="majorHAnsi" w:cs="Helvetica"/>
                <w:i/>
                <w:lang w:val="en-GB"/>
              </w:rPr>
              <w:t>]</w:t>
            </w:r>
          </w:p>
          <w:p w14:paraId="6CF3FD5F" w14:textId="77777777" w:rsidR="00AD7AAA" w:rsidRPr="00246BB8" w:rsidRDefault="00AD7AAA" w:rsidP="00144B24">
            <w:pPr>
              <w:spacing w:after="0"/>
              <w:rPr>
                <w:rFonts w:asciiTheme="majorHAnsi" w:hAnsiTheme="majorHAnsi" w:cs="Helvetica"/>
                <w:i/>
                <w:lang w:val="en-GB"/>
              </w:rPr>
            </w:pPr>
            <w:r w:rsidRPr="00246BB8">
              <w:rPr>
                <w:rFonts w:asciiTheme="majorHAnsi" w:hAnsiTheme="majorHAnsi"/>
                <w:b/>
                <w:color w:val="0191AC"/>
              </w:rPr>
              <w:t xml:space="preserve">Annex </w:t>
            </w:r>
            <w:r>
              <w:rPr>
                <w:rFonts w:asciiTheme="majorHAnsi" w:hAnsiTheme="majorHAnsi"/>
                <w:b/>
                <w:color w:val="0191AC"/>
              </w:rPr>
              <w:t>3</w:t>
            </w:r>
            <w:r w:rsidRPr="00246BB8">
              <w:rPr>
                <w:rFonts w:asciiTheme="majorHAnsi" w:hAnsiTheme="majorHAnsi"/>
                <w:b/>
                <w:color w:val="0191AC"/>
              </w:rPr>
              <w:t>.</w:t>
            </w:r>
            <w:r w:rsidRPr="00246BB8">
              <w:rPr>
                <w:rFonts w:asciiTheme="majorHAnsi" w:hAnsiTheme="majorHAnsi" w:cs="Helvetica"/>
                <w:lang w:val="en-GB"/>
              </w:rPr>
              <w:t xml:space="preserve"> </w:t>
            </w:r>
            <w:r w:rsidRPr="00246BB8">
              <w:rPr>
                <w:rFonts w:asciiTheme="majorHAnsi" w:hAnsiTheme="majorHAnsi" w:cs="Helvetica"/>
                <w:i/>
                <w:iCs/>
                <w:color w:val="000000" w:themeColor="text1"/>
                <w:lang w:val="en-GB"/>
              </w:rPr>
              <w:t>[</w:t>
            </w:r>
            <w:r w:rsidRPr="00246BB8">
              <w:rPr>
                <w:rFonts w:asciiTheme="majorHAnsi" w:hAnsiTheme="majorHAnsi" w:cs="Helvetica"/>
                <w:i/>
                <w:lang w:val="en-GB"/>
              </w:rPr>
              <w:t>Title</w:t>
            </w:r>
            <w:r>
              <w:rPr>
                <w:rFonts w:asciiTheme="majorHAnsi" w:hAnsiTheme="majorHAnsi" w:cs="Helvetica"/>
                <w:i/>
                <w:lang w:val="en-GB"/>
              </w:rPr>
              <w:t>]</w:t>
            </w:r>
          </w:p>
          <w:p w14:paraId="674C1501" w14:textId="77777777" w:rsidR="00AD7AAA" w:rsidRPr="00246BB8" w:rsidRDefault="00AD7AAA" w:rsidP="00144B24">
            <w:pPr>
              <w:spacing w:after="0"/>
              <w:rPr>
                <w:rFonts w:asciiTheme="majorHAnsi" w:hAnsiTheme="majorHAnsi" w:cs="Helvetica"/>
                <w:i/>
                <w:lang w:val="en-GB"/>
              </w:rPr>
            </w:pPr>
            <w:r w:rsidRPr="00246BB8">
              <w:rPr>
                <w:rFonts w:asciiTheme="majorHAnsi" w:hAnsiTheme="majorHAnsi"/>
                <w:b/>
                <w:color w:val="0191AC"/>
              </w:rPr>
              <w:t xml:space="preserve">Annex </w:t>
            </w:r>
            <w:r>
              <w:rPr>
                <w:rFonts w:asciiTheme="majorHAnsi" w:hAnsiTheme="majorHAnsi"/>
                <w:b/>
                <w:color w:val="0191AC"/>
              </w:rPr>
              <w:t>4</w:t>
            </w:r>
            <w:r w:rsidRPr="00246BB8">
              <w:rPr>
                <w:rFonts w:asciiTheme="majorHAnsi" w:hAnsiTheme="majorHAnsi"/>
                <w:b/>
                <w:color w:val="0191AC"/>
              </w:rPr>
              <w:t>.</w:t>
            </w:r>
            <w:r w:rsidRPr="00246BB8">
              <w:rPr>
                <w:rFonts w:asciiTheme="majorHAnsi" w:hAnsiTheme="majorHAnsi" w:cs="Helvetica"/>
                <w:color w:val="88B9C6"/>
                <w:lang w:val="en-GB"/>
              </w:rPr>
              <w:t xml:space="preserve"> </w:t>
            </w:r>
            <w:r w:rsidRPr="00246BB8">
              <w:rPr>
                <w:rFonts w:asciiTheme="majorHAnsi" w:hAnsiTheme="majorHAnsi" w:cs="Helvetica"/>
                <w:i/>
                <w:iCs/>
                <w:color w:val="000000" w:themeColor="text1"/>
                <w:lang w:val="en-GB"/>
              </w:rPr>
              <w:t>[</w:t>
            </w:r>
            <w:r w:rsidRPr="00246BB8">
              <w:rPr>
                <w:rFonts w:asciiTheme="majorHAnsi" w:hAnsiTheme="majorHAnsi" w:cs="Helvetica"/>
                <w:i/>
                <w:lang w:val="en-GB"/>
              </w:rPr>
              <w:t>Title</w:t>
            </w:r>
            <w:r>
              <w:rPr>
                <w:rFonts w:asciiTheme="majorHAnsi" w:hAnsiTheme="majorHAnsi" w:cs="Helvetica"/>
                <w:i/>
                <w:lang w:val="en-GB"/>
              </w:rPr>
              <w:t>]</w:t>
            </w:r>
          </w:p>
          <w:p w14:paraId="6CCEABFD" w14:textId="77777777" w:rsidR="00AD7AAA" w:rsidRPr="00246BB8" w:rsidRDefault="00AD7AAA" w:rsidP="00144B24">
            <w:pPr>
              <w:spacing w:after="0"/>
              <w:rPr>
                <w:rFonts w:asciiTheme="majorHAnsi" w:hAnsiTheme="majorHAnsi" w:cs="Helvetica"/>
                <w:i/>
                <w:lang w:val="en-GB"/>
              </w:rPr>
            </w:pPr>
            <w:r w:rsidRPr="00246BB8">
              <w:rPr>
                <w:rFonts w:asciiTheme="majorHAnsi" w:hAnsiTheme="majorHAnsi"/>
                <w:b/>
                <w:color w:val="0191AC"/>
              </w:rPr>
              <w:t xml:space="preserve">Annex </w:t>
            </w:r>
            <w:r>
              <w:rPr>
                <w:rFonts w:asciiTheme="majorHAnsi" w:hAnsiTheme="majorHAnsi"/>
                <w:b/>
                <w:color w:val="0191AC"/>
              </w:rPr>
              <w:t>5</w:t>
            </w:r>
            <w:r w:rsidRPr="00246BB8">
              <w:rPr>
                <w:rFonts w:asciiTheme="majorHAnsi" w:hAnsiTheme="majorHAnsi"/>
                <w:b/>
                <w:color w:val="0191AC"/>
              </w:rPr>
              <w:t>.</w:t>
            </w:r>
            <w:r w:rsidRPr="00246BB8">
              <w:rPr>
                <w:rFonts w:asciiTheme="majorHAnsi" w:hAnsiTheme="majorHAnsi" w:cs="Helvetica"/>
                <w:lang w:val="en-GB"/>
              </w:rPr>
              <w:t xml:space="preserve"> </w:t>
            </w:r>
            <w:r w:rsidRPr="00246BB8">
              <w:rPr>
                <w:rFonts w:asciiTheme="majorHAnsi" w:hAnsiTheme="majorHAnsi" w:cs="Helvetica"/>
                <w:i/>
                <w:iCs/>
                <w:color w:val="000000" w:themeColor="text1"/>
                <w:lang w:val="en-GB"/>
              </w:rPr>
              <w:t>[</w:t>
            </w:r>
            <w:r w:rsidRPr="00246BB8">
              <w:rPr>
                <w:rFonts w:asciiTheme="majorHAnsi" w:hAnsiTheme="majorHAnsi" w:cs="Helvetica"/>
                <w:i/>
                <w:lang w:val="en-GB"/>
              </w:rPr>
              <w:t>Title</w:t>
            </w:r>
            <w:r>
              <w:rPr>
                <w:rFonts w:asciiTheme="majorHAnsi" w:hAnsiTheme="majorHAnsi" w:cs="Helvetica"/>
                <w:i/>
                <w:lang w:val="en-GB"/>
              </w:rPr>
              <w:t>]</w:t>
            </w:r>
          </w:p>
          <w:p w14:paraId="4FA906F0" w14:textId="77777777" w:rsidR="00AD7AAA" w:rsidRDefault="00AD7AAA" w:rsidP="00144B24">
            <w:pPr>
              <w:spacing w:after="0"/>
              <w:rPr>
                <w:rFonts w:asciiTheme="majorHAnsi" w:hAnsiTheme="majorHAnsi" w:cs="Helvetica"/>
              </w:rPr>
            </w:pPr>
            <w:r>
              <w:rPr>
                <w:rFonts w:asciiTheme="majorHAnsi" w:hAnsiTheme="majorHAnsi"/>
                <w:b/>
                <w:color w:val="0191AC"/>
              </w:rPr>
              <w:t>Etc</w:t>
            </w:r>
            <w:r w:rsidRPr="00246BB8">
              <w:rPr>
                <w:rFonts w:asciiTheme="majorHAnsi" w:hAnsiTheme="majorHAnsi"/>
                <w:b/>
                <w:color w:val="0191AC"/>
              </w:rPr>
              <w:t>.</w:t>
            </w:r>
          </w:p>
          <w:p w14:paraId="227C131C" w14:textId="77777777" w:rsidR="00AD7AAA" w:rsidRDefault="00AD7AAA" w:rsidP="00144B24">
            <w:pPr>
              <w:spacing w:after="0"/>
              <w:rPr>
                <w:rFonts w:asciiTheme="majorHAnsi" w:hAnsiTheme="majorHAnsi" w:cs="Helvetica"/>
              </w:rPr>
            </w:pPr>
          </w:p>
          <w:p w14:paraId="0CF5DE8F" w14:textId="77777777" w:rsidR="00AD7AAA" w:rsidRDefault="00AD7AAA" w:rsidP="00144B24">
            <w:pPr>
              <w:spacing w:after="0"/>
              <w:rPr>
                <w:rFonts w:asciiTheme="majorHAnsi" w:hAnsiTheme="majorHAnsi" w:cs="Helvetica"/>
              </w:rPr>
            </w:pPr>
          </w:p>
          <w:p w14:paraId="4F67CF11" w14:textId="77777777" w:rsidR="00AD7AAA" w:rsidRDefault="00AD7AAA" w:rsidP="00144B24">
            <w:pPr>
              <w:spacing w:after="0"/>
              <w:rPr>
                <w:rFonts w:asciiTheme="majorHAnsi" w:hAnsiTheme="majorHAnsi" w:cs="Helvetica"/>
              </w:rPr>
            </w:pPr>
          </w:p>
        </w:tc>
      </w:tr>
    </w:tbl>
    <w:p w14:paraId="25568B0C" w14:textId="77777777" w:rsidR="00750390" w:rsidRPr="003A346B" w:rsidRDefault="00750390" w:rsidP="00750390">
      <w:pPr>
        <w:spacing w:after="0" w:line="240" w:lineRule="auto"/>
        <w:rPr>
          <w:rFonts w:ascii="Calibri" w:hAnsi="Calibri" w:cs="Calibri"/>
          <w:color w:val="0793AD"/>
          <w:sz w:val="18"/>
          <w:szCs w:val="18"/>
        </w:rPr>
      </w:pPr>
      <w:r w:rsidRPr="003A346B">
        <w:rPr>
          <w:rFonts w:ascii="Calibri" w:hAnsi="Calibri" w:cs="Calibri"/>
          <w:color w:val="0793AD"/>
          <w:sz w:val="18"/>
          <w:szCs w:val="18"/>
        </w:rPr>
        <w:t>[Allow the inserted text to expand the box as necessary]</w:t>
      </w:r>
    </w:p>
    <w:p w14:paraId="03AB197B" w14:textId="77777777" w:rsidR="00E860BC" w:rsidRPr="003A346B" w:rsidRDefault="00E860BC" w:rsidP="00E860BC">
      <w:pPr>
        <w:rPr>
          <w:rFonts w:ascii="Calibri" w:hAnsi="Calibri" w:cs="Calibri"/>
        </w:rPr>
      </w:pPr>
    </w:p>
    <w:sectPr w:rsidR="00E860BC" w:rsidRPr="003A346B" w:rsidSect="00F13694">
      <w:footerReference w:type="even" r:id="rId10"/>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047B9" w14:textId="77777777" w:rsidR="001E1B6C" w:rsidRDefault="001E1B6C" w:rsidP="005B5556">
      <w:pPr>
        <w:spacing w:after="0" w:line="240" w:lineRule="auto"/>
      </w:pPr>
      <w:r>
        <w:separator/>
      </w:r>
    </w:p>
  </w:endnote>
  <w:endnote w:type="continuationSeparator" w:id="0">
    <w:p w14:paraId="023AFE25" w14:textId="77777777" w:rsidR="001E1B6C" w:rsidRDefault="001E1B6C" w:rsidP="005B5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47777441"/>
      <w:docPartObj>
        <w:docPartGallery w:val="Page Numbers (Bottom of Page)"/>
        <w:docPartUnique/>
      </w:docPartObj>
    </w:sdtPr>
    <w:sdtEndPr>
      <w:rPr>
        <w:rStyle w:val="Paginanummer"/>
      </w:rPr>
    </w:sdtEndPr>
    <w:sdtContent>
      <w:p w14:paraId="03094FD9" w14:textId="60646ACF" w:rsidR="00BA2F47" w:rsidRDefault="00BA2F47" w:rsidP="00BA2F4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565481ED" w14:textId="77777777" w:rsidR="00BA2F47" w:rsidRDefault="00BA2F47" w:rsidP="000767B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07238069"/>
      <w:docPartObj>
        <w:docPartGallery w:val="Page Numbers (Bottom of Page)"/>
        <w:docPartUnique/>
      </w:docPartObj>
    </w:sdtPr>
    <w:sdtEndPr>
      <w:rPr>
        <w:rStyle w:val="Paginanummer"/>
      </w:rPr>
    </w:sdtEndPr>
    <w:sdtContent>
      <w:p w14:paraId="1BD9CEEC" w14:textId="385158B6" w:rsidR="00BA2F47" w:rsidRDefault="00BA2F47" w:rsidP="00BA2F47">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sidR="003D2F49">
          <w:rPr>
            <w:rStyle w:val="Paginanummer"/>
            <w:noProof/>
          </w:rPr>
          <w:t>28</w:t>
        </w:r>
        <w:r>
          <w:rPr>
            <w:rStyle w:val="Paginanummer"/>
          </w:rPr>
          <w:fldChar w:fldCharType="end"/>
        </w:r>
      </w:p>
    </w:sdtContent>
  </w:sdt>
  <w:p w14:paraId="6E6E6306" w14:textId="77777777" w:rsidR="00BA2F47" w:rsidRDefault="00BA2F47" w:rsidP="000767B2">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9A8F3" w14:textId="77777777" w:rsidR="001E1B6C" w:rsidRDefault="001E1B6C" w:rsidP="005B5556">
      <w:pPr>
        <w:spacing w:after="0" w:line="240" w:lineRule="auto"/>
      </w:pPr>
      <w:r>
        <w:separator/>
      </w:r>
    </w:p>
  </w:footnote>
  <w:footnote w:type="continuationSeparator" w:id="0">
    <w:p w14:paraId="19DCEB7B" w14:textId="77777777" w:rsidR="001E1B6C" w:rsidRDefault="001E1B6C" w:rsidP="005B5556">
      <w:pPr>
        <w:spacing w:after="0" w:line="240" w:lineRule="auto"/>
      </w:pPr>
      <w:r>
        <w:continuationSeparator/>
      </w:r>
    </w:p>
  </w:footnote>
  <w:footnote w:id="1">
    <w:p w14:paraId="318CB772" w14:textId="0192C702" w:rsidR="00F97804" w:rsidRPr="00F97804" w:rsidRDefault="00F97804" w:rsidP="00310F09">
      <w:pPr>
        <w:pStyle w:val="Voetnoottekst"/>
        <w:ind w:left="142" w:hanging="142"/>
        <w:rPr>
          <w:rFonts w:asciiTheme="majorHAnsi" w:hAnsiTheme="majorHAnsi" w:cstheme="majorHAnsi"/>
          <w:sz w:val="18"/>
          <w:szCs w:val="18"/>
        </w:rPr>
      </w:pPr>
      <w:r w:rsidRPr="00112E25">
        <w:rPr>
          <w:rStyle w:val="Voetnootmarkering"/>
          <w:rFonts w:asciiTheme="majorHAnsi" w:hAnsiTheme="majorHAnsi" w:cstheme="majorHAnsi"/>
          <w:sz w:val="18"/>
          <w:szCs w:val="18"/>
        </w:rPr>
        <w:footnoteRef/>
      </w:r>
      <w:r w:rsidRPr="00112E25">
        <w:rPr>
          <w:rFonts w:asciiTheme="majorHAnsi" w:hAnsiTheme="majorHAnsi" w:cstheme="majorHAnsi"/>
          <w:sz w:val="18"/>
          <w:szCs w:val="18"/>
        </w:rPr>
        <w:t xml:space="preserve"> </w:t>
      </w:r>
      <w:r w:rsidR="00310F09">
        <w:rPr>
          <w:rFonts w:asciiTheme="majorHAnsi" w:hAnsiTheme="majorHAnsi" w:cstheme="majorHAnsi"/>
          <w:sz w:val="18"/>
          <w:szCs w:val="18"/>
        </w:rPr>
        <w:t xml:space="preserve"> </w:t>
      </w:r>
      <w:r w:rsidRPr="00112E25">
        <w:rPr>
          <w:rFonts w:asciiTheme="majorHAnsi" w:hAnsiTheme="majorHAnsi" w:cstheme="majorHAnsi"/>
          <w:sz w:val="18"/>
          <w:szCs w:val="18"/>
        </w:rPr>
        <w:t>This may include SWOT analys</w:t>
      </w:r>
      <w:r w:rsidR="00B0760B" w:rsidRPr="00112E25">
        <w:rPr>
          <w:rFonts w:asciiTheme="majorHAnsi" w:hAnsiTheme="majorHAnsi" w:cstheme="majorHAnsi"/>
          <w:sz w:val="18"/>
          <w:szCs w:val="18"/>
        </w:rPr>
        <w:t>es</w:t>
      </w:r>
    </w:p>
  </w:footnote>
  <w:footnote w:id="2">
    <w:p w14:paraId="4D4D2FDD" w14:textId="02F77A84" w:rsidR="00BA2F47" w:rsidRPr="00310F09" w:rsidRDefault="00BA2F47" w:rsidP="005B5556">
      <w:pPr>
        <w:pStyle w:val="Voetnoottekst"/>
        <w:ind w:left="142" w:hanging="142"/>
        <w:rPr>
          <w:rFonts w:ascii="Calibri" w:hAnsi="Calibri" w:cs="Calibri"/>
          <w:sz w:val="18"/>
          <w:szCs w:val="18"/>
        </w:rPr>
      </w:pPr>
      <w:r w:rsidRPr="00310F09">
        <w:rPr>
          <w:rStyle w:val="Voetnootmarkering"/>
          <w:rFonts w:asciiTheme="majorHAnsi" w:hAnsiTheme="majorHAnsi" w:cstheme="majorHAnsi"/>
          <w:sz w:val="18"/>
          <w:szCs w:val="18"/>
        </w:rPr>
        <w:footnoteRef/>
      </w:r>
      <w:r w:rsidRPr="00310F09">
        <w:rPr>
          <w:rFonts w:asciiTheme="majorHAnsi" w:hAnsiTheme="majorHAnsi" w:cstheme="majorHAnsi"/>
          <w:sz w:val="18"/>
          <w:szCs w:val="18"/>
        </w:rPr>
        <w:t xml:space="preserve"> </w:t>
      </w:r>
      <w:r w:rsidR="00310F09">
        <w:rPr>
          <w:rFonts w:asciiTheme="majorHAnsi" w:hAnsiTheme="majorHAnsi" w:cstheme="majorHAnsi"/>
          <w:sz w:val="18"/>
          <w:szCs w:val="18"/>
        </w:rPr>
        <w:t xml:space="preserve"> </w:t>
      </w:r>
      <w:r w:rsidRPr="00310F09">
        <w:rPr>
          <w:rFonts w:asciiTheme="majorHAnsi" w:hAnsiTheme="majorHAnsi" w:cstheme="majorHAnsi"/>
          <w:sz w:val="18"/>
          <w:szCs w:val="18"/>
        </w:rPr>
        <w:t xml:space="preserve">However, institutions/programmes should try to avoid overloading the Review Team with exhaustive sets of documentation by being selective </w:t>
      </w:r>
      <w:r w:rsidR="00310F09">
        <w:rPr>
          <w:rFonts w:asciiTheme="majorHAnsi" w:hAnsiTheme="majorHAnsi" w:cstheme="majorHAnsi"/>
          <w:sz w:val="18"/>
          <w:szCs w:val="18"/>
        </w:rPr>
        <w:t>with</w:t>
      </w:r>
      <w:r w:rsidRPr="00310F09">
        <w:rPr>
          <w:rFonts w:asciiTheme="majorHAnsi" w:hAnsiTheme="majorHAnsi" w:cstheme="majorHAnsi"/>
          <w:sz w:val="18"/>
          <w:szCs w:val="18"/>
        </w:rPr>
        <w:t xml:space="preserve"> regard to the essential documentation needed to support or contextualise the SER</w:t>
      </w:r>
      <w:r w:rsidRPr="00310F09">
        <w:rPr>
          <w:rFonts w:ascii="Calibri" w:hAnsi="Calibri" w:cs="Calibri"/>
          <w:sz w:val="18"/>
          <w:szCs w:val="18"/>
        </w:rPr>
        <w:t xml:space="preserve"> </w:t>
      </w:r>
    </w:p>
  </w:footnote>
  <w:footnote w:id="3">
    <w:p w14:paraId="21AE51AC" w14:textId="6B23BC7E" w:rsidR="00F0208A" w:rsidRPr="00F61F9D" w:rsidRDefault="00F0208A" w:rsidP="00F61F9D">
      <w:pPr>
        <w:pStyle w:val="Voetnoottekst"/>
        <w:ind w:left="142" w:hanging="142"/>
        <w:rPr>
          <w:rFonts w:asciiTheme="majorHAnsi" w:hAnsiTheme="majorHAnsi" w:cstheme="majorHAnsi"/>
          <w:sz w:val="18"/>
          <w:szCs w:val="18"/>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Pr>
          <w:rFonts w:asciiTheme="majorHAnsi" w:hAnsiTheme="majorHAnsi" w:cstheme="majorHAnsi"/>
          <w:sz w:val="18"/>
          <w:szCs w:val="18"/>
        </w:rPr>
        <w:t xml:space="preserve"> </w:t>
      </w:r>
      <w:r w:rsidRPr="00F61F9D">
        <w:rPr>
          <w:rFonts w:asciiTheme="majorHAnsi" w:hAnsiTheme="majorHAnsi" w:cstheme="majorHAnsi"/>
          <w:sz w:val="18"/>
          <w:szCs w:val="18"/>
        </w:rPr>
        <w:t>The pages containing the guidance notes should be deleted from the template before it is submitted to EQ-Arts</w:t>
      </w:r>
    </w:p>
  </w:footnote>
  <w:footnote w:id="4">
    <w:p w14:paraId="39AE5689" w14:textId="7A1EB916" w:rsidR="00C10B50" w:rsidRPr="00F61F9D" w:rsidRDefault="00C10B50" w:rsidP="00F61F9D">
      <w:pPr>
        <w:pStyle w:val="Voetnoottekst"/>
        <w:ind w:left="142" w:hanging="142"/>
        <w:rPr>
          <w:rFonts w:asciiTheme="majorHAnsi" w:hAnsiTheme="majorHAnsi" w:cstheme="majorHAnsi"/>
          <w:sz w:val="18"/>
          <w:szCs w:val="18"/>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00310F09">
        <w:rPr>
          <w:rFonts w:asciiTheme="majorHAnsi" w:hAnsiTheme="majorHAnsi" w:cstheme="majorHAnsi"/>
          <w:sz w:val="18"/>
          <w:szCs w:val="18"/>
        </w:rPr>
        <w:t xml:space="preserve"> </w:t>
      </w:r>
      <w:r w:rsidR="00B25DD6" w:rsidRPr="00F61F9D">
        <w:rPr>
          <w:rFonts w:asciiTheme="majorHAnsi" w:hAnsiTheme="majorHAnsi" w:cstheme="majorHAnsi"/>
          <w:sz w:val="18"/>
          <w:szCs w:val="18"/>
        </w:rPr>
        <w:t xml:space="preserve">Sustainability may be considered under the UN definition (1987) as </w:t>
      </w:r>
      <w:r w:rsidR="00B25DD6" w:rsidRPr="00F61F9D">
        <w:rPr>
          <w:rFonts w:asciiTheme="majorHAnsi" w:hAnsiTheme="majorHAnsi" w:cstheme="majorHAnsi"/>
          <w:color w:val="000000" w:themeColor="text1"/>
          <w:w w:val="95"/>
          <w:sz w:val="18"/>
          <w:szCs w:val="18"/>
        </w:rPr>
        <w:t>“meeting</w:t>
      </w:r>
      <w:r w:rsidR="00B25DD6" w:rsidRPr="00F61F9D">
        <w:rPr>
          <w:rFonts w:asciiTheme="majorHAnsi" w:hAnsiTheme="majorHAnsi" w:cstheme="majorHAnsi"/>
          <w:color w:val="000000" w:themeColor="text1"/>
          <w:spacing w:val="-20"/>
          <w:w w:val="95"/>
          <w:sz w:val="18"/>
          <w:szCs w:val="18"/>
        </w:rPr>
        <w:t xml:space="preserve"> </w:t>
      </w:r>
      <w:r w:rsidR="00B25DD6" w:rsidRPr="00F61F9D">
        <w:rPr>
          <w:rFonts w:asciiTheme="majorHAnsi" w:hAnsiTheme="majorHAnsi" w:cstheme="majorHAnsi"/>
          <w:color w:val="000000" w:themeColor="text1"/>
          <w:w w:val="95"/>
          <w:sz w:val="18"/>
          <w:szCs w:val="18"/>
        </w:rPr>
        <w:t>the</w:t>
      </w:r>
      <w:r w:rsidR="00B25DD6" w:rsidRPr="00F61F9D">
        <w:rPr>
          <w:rFonts w:asciiTheme="majorHAnsi" w:hAnsiTheme="majorHAnsi" w:cstheme="majorHAnsi"/>
          <w:color w:val="000000" w:themeColor="text1"/>
          <w:spacing w:val="-19"/>
          <w:w w:val="95"/>
          <w:sz w:val="18"/>
          <w:szCs w:val="18"/>
        </w:rPr>
        <w:t xml:space="preserve"> </w:t>
      </w:r>
      <w:r w:rsidR="00B25DD6" w:rsidRPr="00F61F9D">
        <w:rPr>
          <w:rFonts w:asciiTheme="majorHAnsi" w:hAnsiTheme="majorHAnsi" w:cstheme="majorHAnsi"/>
          <w:color w:val="000000" w:themeColor="text1"/>
          <w:w w:val="95"/>
          <w:sz w:val="18"/>
          <w:szCs w:val="18"/>
        </w:rPr>
        <w:t>needs</w:t>
      </w:r>
      <w:r w:rsidR="00B25DD6" w:rsidRPr="00F61F9D">
        <w:rPr>
          <w:rFonts w:asciiTheme="majorHAnsi" w:hAnsiTheme="majorHAnsi" w:cstheme="majorHAnsi"/>
          <w:color w:val="000000" w:themeColor="text1"/>
          <w:spacing w:val="-18"/>
          <w:w w:val="95"/>
          <w:sz w:val="18"/>
          <w:szCs w:val="18"/>
        </w:rPr>
        <w:t xml:space="preserve"> </w:t>
      </w:r>
      <w:r w:rsidR="00B25DD6" w:rsidRPr="00F61F9D">
        <w:rPr>
          <w:rFonts w:asciiTheme="majorHAnsi" w:hAnsiTheme="majorHAnsi" w:cstheme="majorHAnsi"/>
          <w:color w:val="000000" w:themeColor="text1"/>
          <w:w w:val="95"/>
          <w:sz w:val="18"/>
          <w:szCs w:val="18"/>
        </w:rPr>
        <w:t>of</w:t>
      </w:r>
      <w:r w:rsidR="00B25DD6" w:rsidRPr="00F61F9D">
        <w:rPr>
          <w:rFonts w:asciiTheme="majorHAnsi" w:hAnsiTheme="majorHAnsi" w:cstheme="majorHAnsi"/>
          <w:color w:val="000000" w:themeColor="text1"/>
          <w:spacing w:val="-22"/>
          <w:w w:val="95"/>
          <w:sz w:val="18"/>
          <w:szCs w:val="18"/>
        </w:rPr>
        <w:t xml:space="preserve"> </w:t>
      </w:r>
      <w:r w:rsidR="00B25DD6" w:rsidRPr="00F61F9D">
        <w:rPr>
          <w:rFonts w:asciiTheme="majorHAnsi" w:hAnsiTheme="majorHAnsi" w:cstheme="majorHAnsi"/>
          <w:color w:val="000000" w:themeColor="text1"/>
          <w:w w:val="95"/>
          <w:sz w:val="18"/>
          <w:szCs w:val="18"/>
        </w:rPr>
        <w:t>the</w:t>
      </w:r>
      <w:r w:rsidR="00B25DD6" w:rsidRPr="00F61F9D">
        <w:rPr>
          <w:rFonts w:asciiTheme="majorHAnsi" w:hAnsiTheme="majorHAnsi" w:cstheme="majorHAnsi"/>
          <w:color w:val="000000" w:themeColor="text1"/>
          <w:spacing w:val="-18"/>
          <w:w w:val="95"/>
          <w:sz w:val="18"/>
          <w:szCs w:val="18"/>
        </w:rPr>
        <w:t xml:space="preserve"> </w:t>
      </w:r>
      <w:r w:rsidR="00B25DD6" w:rsidRPr="00F61F9D">
        <w:rPr>
          <w:rFonts w:asciiTheme="majorHAnsi" w:hAnsiTheme="majorHAnsi" w:cstheme="majorHAnsi"/>
          <w:color w:val="000000" w:themeColor="text1"/>
          <w:w w:val="95"/>
          <w:sz w:val="18"/>
          <w:szCs w:val="18"/>
        </w:rPr>
        <w:t xml:space="preserve">present </w:t>
      </w:r>
      <w:r w:rsidR="00B25DD6" w:rsidRPr="00F61F9D">
        <w:rPr>
          <w:rFonts w:asciiTheme="majorHAnsi" w:hAnsiTheme="majorHAnsi" w:cstheme="majorHAnsi"/>
          <w:color w:val="000000" w:themeColor="text1"/>
          <w:sz w:val="18"/>
          <w:szCs w:val="18"/>
        </w:rPr>
        <w:t>without</w:t>
      </w:r>
      <w:r w:rsidR="00B25DD6" w:rsidRPr="00F61F9D">
        <w:rPr>
          <w:rFonts w:asciiTheme="majorHAnsi" w:hAnsiTheme="majorHAnsi" w:cstheme="majorHAnsi"/>
          <w:color w:val="000000" w:themeColor="text1"/>
          <w:spacing w:val="-21"/>
          <w:sz w:val="18"/>
          <w:szCs w:val="18"/>
        </w:rPr>
        <w:t xml:space="preserve"> </w:t>
      </w:r>
      <w:r w:rsidR="00B25DD6" w:rsidRPr="00F61F9D">
        <w:rPr>
          <w:rFonts w:asciiTheme="majorHAnsi" w:hAnsiTheme="majorHAnsi" w:cstheme="majorHAnsi"/>
          <w:color w:val="000000" w:themeColor="text1"/>
          <w:sz w:val="18"/>
          <w:szCs w:val="18"/>
        </w:rPr>
        <w:t>compromising</w:t>
      </w:r>
      <w:r w:rsidR="00B25DD6" w:rsidRPr="00F61F9D">
        <w:rPr>
          <w:rFonts w:asciiTheme="majorHAnsi" w:hAnsiTheme="majorHAnsi" w:cstheme="majorHAnsi"/>
          <w:color w:val="000000" w:themeColor="text1"/>
          <w:spacing w:val="-20"/>
          <w:sz w:val="18"/>
          <w:szCs w:val="18"/>
        </w:rPr>
        <w:t xml:space="preserve"> </w:t>
      </w:r>
      <w:r w:rsidR="00F61F9D">
        <w:rPr>
          <w:rFonts w:asciiTheme="majorHAnsi" w:hAnsiTheme="majorHAnsi" w:cstheme="majorHAnsi"/>
          <w:color w:val="000000" w:themeColor="text1"/>
          <w:spacing w:val="-20"/>
          <w:sz w:val="18"/>
          <w:szCs w:val="18"/>
        </w:rPr>
        <w:t xml:space="preserve">  </w:t>
      </w:r>
      <w:r w:rsidR="00B25DD6" w:rsidRPr="00F61F9D">
        <w:rPr>
          <w:rFonts w:asciiTheme="majorHAnsi" w:hAnsiTheme="majorHAnsi" w:cstheme="majorHAnsi"/>
          <w:color w:val="000000" w:themeColor="text1"/>
          <w:sz w:val="18"/>
          <w:szCs w:val="18"/>
        </w:rPr>
        <w:t>the</w:t>
      </w:r>
      <w:r w:rsidR="00B25DD6" w:rsidRPr="00F61F9D">
        <w:rPr>
          <w:rFonts w:asciiTheme="majorHAnsi" w:hAnsiTheme="majorHAnsi" w:cstheme="majorHAnsi"/>
          <w:color w:val="000000" w:themeColor="text1"/>
          <w:spacing w:val="-21"/>
          <w:sz w:val="18"/>
          <w:szCs w:val="18"/>
        </w:rPr>
        <w:t xml:space="preserve"> </w:t>
      </w:r>
      <w:r w:rsidR="00B25DD6" w:rsidRPr="00F61F9D">
        <w:rPr>
          <w:rFonts w:asciiTheme="majorHAnsi" w:hAnsiTheme="majorHAnsi" w:cstheme="majorHAnsi"/>
          <w:color w:val="000000" w:themeColor="text1"/>
          <w:sz w:val="18"/>
          <w:szCs w:val="18"/>
        </w:rPr>
        <w:t>ability</w:t>
      </w:r>
      <w:r w:rsidR="00B25DD6" w:rsidRPr="00F61F9D">
        <w:rPr>
          <w:rFonts w:asciiTheme="majorHAnsi" w:hAnsiTheme="majorHAnsi" w:cstheme="majorHAnsi"/>
          <w:color w:val="000000" w:themeColor="text1"/>
          <w:spacing w:val="-21"/>
          <w:sz w:val="18"/>
          <w:szCs w:val="18"/>
        </w:rPr>
        <w:t xml:space="preserve"> </w:t>
      </w:r>
      <w:r w:rsidR="00B25DD6" w:rsidRPr="00F61F9D">
        <w:rPr>
          <w:rFonts w:asciiTheme="majorHAnsi" w:hAnsiTheme="majorHAnsi" w:cstheme="majorHAnsi"/>
          <w:color w:val="000000" w:themeColor="text1"/>
          <w:sz w:val="18"/>
          <w:szCs w:val="18"/>
        </w:rPr>
        <w:t>of</w:t>
      </w:r>
      <w:r w:rsidR="00B25DD6" w:rsidRPr="00F61F9D">
        <w:rPr>
          <w:rFonts w:asciiTheme="majorHAnsi" w:hAnsiTheme="majorHAnsi" w:cstheme="majorHAnsi"/>
          <w:color w:val="000000" w:themeColor="text1"/>
          <w:spacing w:val="-19"/>
          <w:sz w:val="18"/>
          <w:szCs w:val="18"/>
        </w:rPr>
        <w:t xml:space="preserve"> </w:t>
      </w:r>
      <w:r w:rsidR="00B25DD6" w:rsidRPr="00F61F9D">
        <w:rPr>
          <w:rFonts w:asciiTheme="majorHAnsi" w:hAnsiTheme="majorHAnsi" w:cstheme="majorHAnsi"/>
          <w:color w:val="000000" w:themeColor="text1"/>
          <w:sz w:val="18"/>
          <w:szCs w:val="18"/>
        </w:rPr>
        <w:t>future</w:t>
      </w:r>
      <w:r w:rsidR="00B25DD6" w:rsidRPr="00F61F9D">
        <w:rPr>
          <w:rFonts w:asciiTheme="majorHAnsi" w:hAnsiTheme="majorHAnsi" w:cstheme="majorHAnsi"/>
          <w:color w:val="000000" w:themeColor="text1"/>
          <w:spacing w:val="-21"/>
          <w:sz w:val="18"/>
          <w:szCs w:val="18"/>
        </w:rPr>
        <w:t xml:space="preserve"> </w:t>
      </w:r>
      <w:r w:rsidR="00B25DD6" w:rsidRPr="00F61F9D">
        <w:rPr>
          <w:rFonts w:asciiTheme="majorHAnsi" w:hAnsiTheme="majorHAnsi" w:cstheme="majorHAnsi"/>
          <w:color w:val="000000" w:themeColor="text1"/>
          <w:sz w:val="18"/>
          <w:szCs w:val="18"/>
        </w:rPr>
        <w:t>generations</w:t>
      </w:r>
      <w:r w:rsidR="00B25DD6" w:rsidRPr="00F61F9D">
        <w:rPr>
          <w:rFonts w:asciiTheme="majorHAnsi" w:hAnsiTheme="majorHAnsi" w:cstheme="majorHAnsi"/>
          <w:color w:val="000000" w:themeColor="text1"/>
          <w:spacing w:val="-19"/>
          <w:sz w:val="18"/>
          <w:szCs w:val="18"/>
        </w:rPr>
        <w:t xml:space="preserve"> </w:t>
      </w:r>
      <w:r w:rsidR="00B25DD6" w:rsidRPr="00F61F9D">
        <w:rPr>
          <w:rFonts w:asciiTheme="majorHAnsi" w:hAnsiTheme="majorHAnsi" w:cstheme="majorHAnsi"/>
          <w:color w:val="000000" w:themeColor="text1"/>
          <w:sz w:val="18"/>
          <w:szCs w:val="18"/>
        </w:rPr>
        <w:t>to</w:t>
      </w:r>
      <w:r w:rsidR="00B25DD6" w:rsidRPr="00F61F9D">
        <w:rPr>
          <w:rFonts w:asciiTheme="majorHAnsi" w:hAnsiTheme="majorHAnsi" w:cstheme="majorHAnsi"/>
          <w:color w:val="000000" w:themeColor="text1"/>
          <w:spacing w:val="-20"/>
          <w:sz w:val="18"/>
          <w:szCs w:val="18"/>
        </w:rPr>
        <w:t xml:space="preserve"> </w:t>
      </w:r>
      <w:r w:rsidR="00B25DD6" w:rsidRPr="00F61F9D">
        <w:rPr>
          <w:rFonts w:asciiTheme="majorHAnsi" w:hAnsiTheme="majorHAnsi" w:cstheme="majorHAnsi"/>
          <w:color w:val="000000" w:themeColor="text1"/>
          <w:sz w:val="18"/>
          <w:szCs w:val="18"/>
        </w:rPr>
        <w:t>meet</w:t>
      </w:r>
      <w:r w:rsidR="00B25DD6" w:rsidRPr="00F61F9D">
        <w:rPr>
          <w:rFonts w:asciiTheme="majorHAnsi" w:hAnsiTheme="majorHAnsi" w:cstheme="majorHAnsi"/>
          <w:color w:val="000000" w:themeColor="text1"/>
          <w:spacing w:val="-21"/>
          <w:sz w:val="18"/>
          <w:szCs w:val="18"/>
        </w:rPr>
        <w:t xml:space="preserve"> </w:t>
      </w:r>
      <w:r w:rsidR="00B25DD6" w:rsidRPr="00F61F9D">
        <w:rPr>
          <w:rFonts w:asciiTheme="majorHAnsi" w:hAnsiTheme="majorHAnsi" w:cstheme="majorHAnsi"/>
          <w:color w:val="000000" w:themeColor="text1"/>
          <w:sz w:val="18"/>
          <w:szCs w:val="18"/>
        </w:rPr>
        <w:t>their</w:t>
      </w:r>
      <w:r w:rsidR="00B25DD6" w:rsidRPr="00F61F9D">
        <w:rPr>
          <w:rFonts w:asciiTheme="majorHAnsi" w:hAnsiTheme="majorHAnsi" w:cstheme="majorHAnsi"/>
          <w:color w:val="000000" w:themeColor="text1"/>
          <w:spacing w:val="-22"/>
          <w:sz w:val="18"/>
          <w:szCs w:val="18"/>
        </w:rPr>
        <w:t xml:space="preserve"> </w:t>
      </w:r>
      <w:r w:rsidR="00B25DD6" w:rsidRPr="00F61F9D">
        <w:rPr>
          <w:rFonts w:asciiTheme="majorHAnsi" w:hAnsiTheme="majorHAnsi" w:cstheme="majorHAnsi"/>
          <w:color w:val="000000" w:themeColor="text1"/>
          <w:sz w:val="18"/>
          <w:szCs w:val="18"/>
        </w:rPr>
        <w:t>own</w:t>
      </w:r>
      <w:r w:rsidR="00B25DD6" w:rsidRPr="00F61F9D">
        <w:rPr>
          <w:rFonts w:asciiTheme="majorHAnsi" w:hAnsiTheme="majorHAnsi" w:cstheme="majorHAnsi"/>
          <w:color w:val="000000" w:themeColor="text1"/>
          <w:spacing w:val="-20"/>
          <w:sz w:val="18"/>
          <w:szCs w:val="18"/>
        </w:rPr>
        <w:t xml:space="preserve"> </w:t>
      </w:r>
      <w:r w:rsidR="00B25DD6" w:rsidRPr="00F61F9D">
        <w:rPr>
          <w:rFonts w:asciiTheme="majorHAnsi" w:hAnsiTheme="majorHAnsi" w:cstheme="majorHAnsi"/>
          <w:color w:val="000000" w:themeColor="text1"/>
          <w:sz w:val="18"/>
          <w:szCs w:val="18"/>
        </w:rPr>
        <w:t xml:space="preserve">needs”, and in terms of the economy, </w:t>
      </w:r>
      <w:r w:rsidR="00B25DD6" w:rsidRPr="00F61F9D">
        <w:rPr>
          <w:rFonts w:asciiTheme="majorHAnsi" w:hAnsiTheme="majorHAnsi" w:cstheme="majorHAnsi"/>
          <w:color w:val="000000" w:themeColor="text1"/>
          <w:sz w:val="18"/>
          <w:szCs w:val="18"/>
        </w:rPr>
        <w:t>environment and social well-being.</w:t>
      </w:r>
    </w:p>
  </w:footnote>
  <w:footnote w:id="5">
    <w:p w14:paraId="3E4F7E79" w14:textId="07AF8C96" w:rsidR="00BA2F47" w:rsidRPr="00F61F9D" w:rsidRDefault="00BA2F47" w:rsidP="00F61F9D">
      <w:pPr>
        <w:spacing w:after="0" w:line="240" w:lineRule="auto"/>
        <w:ind w:left="142" w:hanging="142"/>
        <w:rPr>
          <w:rFonts w:asciiTheme="majorHAnsi" w:hAnsiTheme="majorHAnsi" w:cstheme="majorHAnsi"/>
          <w:b/>
          <w:bCs/>
          <w:color w:val="000000" w:themeColor="text1"/>
          <w:sz w:val="18"/>
          <w:szCs w:val="18"/>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00310F09">
        <w:rPr>
          <w:rFonts w:asciiTheme="majorHAnsi" w:hAnsiTheme="majorHAnsi" w:cstheme="majorHAnsi"/>
          <w:sz w:val="18"/>
          <w:szCs w:val="18"/>
        </w:rPr>
        <w:t xml:space="preserve"> </w:t>
      </w:r>
      <w:r w:rsidRPr="00F61F9D">
        <w:rPr>
          <w:rFonts w:asciiTheme="majorHAnsi" w:hAnsiTheme="majorHAnsi" w:cstheme="majorHAnsi"/>
          <w:bCs/>
          <w:color w:val="000000" w:themeColor="text1"/>
          <w:sz w:val="18"/>
          <w:szCs w:val="18"/>
        </w:rPr>
        <w:t xml:space="preserve">Civic government, professional </w:t>
      </w:r>
      <w:r w:rsidRPr="00F61F9D">
        <w:rPr>
          <w:rFonts w:asciiTheme="majorHAnsi" w:hAnsiTheme="majorHAnsi" w:cstheme="majorHAnsi"/>
          <w:bCs/>
          <w:color w:val="000000" w:themeColor="text1"/>
          <w:sz w:val="18"/>
          <w:szCs w:val="18"/>
        </w:rPr>
        <w:t>practitioners and international partners</w:t>
      </w:r>
    </w:p>
  </w:footnote>
  <w:footnote w:id="6">
    <w:p w14:paraId="0AB3BA02" w14:textId="74B11940" w:rsidR="00BA2F47" w:rsidRPr="00F61F9D" w:rsidRDefault="00BA2F47" w:rsidP="00F61F9D">
      <w:pPr>
        <w:pStyle w:val="Voetnoottekst"/>
        <w:ind w:left="142" w:hanging="142"/>
        <w:rPr>
          <w:rFonts w:asciiTheme="majorHAnsi" w:hAnsiTheme="majorHAnsi" w:cstheme="majorHAnsi"/>
          <w:sz w:val="18"/>
          <w:szCs w:val="18"/>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00310F09">
        <w:rPr>
          <w:rFonts w:asciiTheme="majorHAnsi" w:hAnsiTheme="majorHAnsi" w:cstheme="majorHAnsi"/>
          <w:sz w:val="18"/>
          <w:szCs w:val="18"/>
        </w:rPr>
        <w:t xml:space="preserve"> </w:t>
      </w:r>
      <w:r w:rsidRPr="00F61F9D">
        <w:rPr>
          <w:rFonts w:asciiTheme="majorHAnsi" w:hAnsiTheme="majorHAnsi" w:cstheme="majorHAnsi"/>
          <w:sz w:val="18"/>
          <w:szCs w:val="18"/>
        </w:rPr>
        <w:t xml:space="preserve">Exhibitions, performances, </w:t>
      </w:r>
      <w:r w:rsidRPr="00F61F9D">
        <w:rPr>
          <w:rFonts w:asciiTheme="majorHAnsi" w:hAnsiTheme="majorHAnsi" w:cstheme="majorHAnsi"/>
          <w:sz w:val="18"/>
          <w:szCs w:val="18"/>
        </w:rPr>
        <w:t>concerts and life-long learning provision</w:t>
      </w:r>
    </w:p>
  </w:footnote>
  <w:footnote w:id="7">
    <w:p w14:paraId="2AD78C30" w14:textId="4922A662" w:rsidR="00BA2F47" w:rsidRPr="00F61F9D" w:rsidRDefault="00BA2F47" w:rsidP="00F61F9D">
      <w:pPr>
        <w:pStyle w:val="Voetnoottekst"/>
        <w:ind w:left="142" w:hanging="142"/>
        <w:rPr>
          <w:rFonts w:asciiTheme="majorHAnsi" w:hAnsiTheme="majorHAnsi" w:cstheme="majorHAnsi"/>
          <w:sz w:val="18"/>
          <w:szCs w:val="18"/>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00310F09">
        <w:rPr>
          <w:rFonts w:asciiTheme="majorHAnsi" w:hAnsiTheme="majorHAnsi" w:cstheme="majorHAnsi"/>
          <w:sz w:val="18"/>
          <w:szCs w:val="18"/>
        </w:rPr>
        <w:t xml:space="preserve"> </w:t>
      </w:r>
      <w:r w:rsidRPr="00F61F9D">
        <w:rPr>
          <w:rFonts w:asciiTheme="majorHAnsi" w:hAnsiTheme="majorHAnsi" w:cstheme="majorHAnsi"/>
          <w:bCs/>
          <w:color w:val="000000" w:themeColor="text1"/>
          <w:sz w:val="18"/>
          <w:szCs w:val="18"/>
        </w:rPr>
        <w:t>For example: equal opportunities training and personal tutor training</w:t>
      </w:r>
    </w:p>
  </w:footnote>
  <w:footnote w:id="8">
    <w:p w14:paraId="02352123" w14:textId="5155DA70" w:rsidR="00BA2F47" w:rsidRPr="00F61F9D" w:rsidRDefault="00BA2F47" w:rsidP="00F61F9D">
      <w:pPr>
        <w:spacing w:after="0" w:line="240" w:lineRule="auto"/>
        <w:ind w:left="142" w:hanging="142"/>
        <w:rPr>
          <w:rFonts w:asciiTheme="majorHAnsi" w:hAnsiTheme="majorHAnsi" w:cstheme="majorHAnsi"/>
          <w:color w:val="000000" w:themeColor="text1"/>
          <w:sz w:val="18"/>
          <w:szCs w:val="18"/>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00310F09">
        <w:rPr>
          <w:rFonts w:asciiTheme="majorHAnsi" w:hAnsiTheme="majorHAnsi" w:cstheme="majorHAnsi"/>
          <w:sz w:val="18"/>
          <w:szCs w:val="18"/>
        </w:rPr>
        <w:t xml:space="preserve"> </w:t>
      </w:r>
      <w:r w:rsidR="00545125" w:rsidRPr="00F61F9D">
        <w:rPr>
          <w:rFonts w:asciiTheme="majorHAnsi" w:hAnsiTheme="majorHAnsi" w:cstheme="majorHAnsi"/>
          <w:color w:val="000000" w:themeColor="text1"/>
          <w:sz w:val="18"/>
          <w:szCs w:val="18"/>
        </w:rPr>
        <w:t>P</w:t>
      </w:r>
      <w:r w:rsidRPr="00F61F9D">
        <w:rPr>
          <w:rFonts w:asciiTheme="majorHAnsi" w:hAnsiTheme="majorHAnsi" w:cstheme="majorHAnsi"/>
          <w:color w:val="000000" w:themeColor="text1"/>
          <w:sz w:val="18"/>
          <w:szCs w:val="18"/>
        </w:rPr>
        <w:t>rofile of the study programmes and a description of the framework for admissions</w:t>
      </w:r>
    </w:p>
    <w:p w14:paraId="7FF62983" w14:textId="4B44DF75" w:rsidR="00BA2F47" w:rsidRDefault="00BA2F47">
      <w:pPr>
        <w:pStyle w:val="Voetnoottekst"/>
      </w:pPr>
    </w:p>
  </w:footnote>
  <w:footnote w:id="9">
    <w:p w14:paraId="2377D6C7" w14:textId="23D3D8E1" w:rsidR="005C448B" w:rsidRPr="00112E25" w:rsidRDefault="005C448B" w:rsidP="00310F09">
      <w:pPr>
        <w:pStyle w:val="Voetnoottekst"/>
        <w:ind w:left="142" w:hanging="142"/>
        <w:rPr>
          <w:rFonts w:asciiTheme="majorHAnsi" w:hAnsiTheme="majorHAnsi" w:cstheme="majorHAnsi"/>
          <w:sz w:val="18"/>
          <w:szCs w:val="18"/>
        </w:rPr>
      </w:pPr>
      <w:r w:rsidRPr="00112E25">
        <w:rPr>
          <w:rStyle w:val="Voetnootmarkering"/>
          <w:rFonts w:asciiTheme="majorHAnsi" w:hAnsiTheme="majorHAnsi" w:cstheme="majorHAnsi"/>
          <w:sz w:val="18"/>
          <w:szCs w:val="18"/>
        </w:rPr>
        <w:footnoteRef/>
      </w:r>
      <w:r w:rsidRPr="00112E25">
        <w:rPr>
          <w:rFonts w:asciiTheme="majorHAnsi" w:hAnsiTheme="majorHAnsi" w:cstheme="majorHAnsi"/>
          <w:sz w:val="18"/>
          <w:szCs w:val="18"/>
        </w:rPr>
        <w:t xml:space="preserve"> </w:t>
      </w:r>
      <w:r w:rsidR="00112E25">
        <w:rPr>
          <w:rFonts w:asciiTheme="majorHAnsi" w:hAnsiTheme="majorHAnsi" w:cstheme="majorHAnsi"/>
          <w:sz w:val="18"/>
          <w:szCs w:val="18"/>
        </w:rPr>
        <w:t xml:space="preserve"> </w:t>
      </w:r>
      <w:r w:rsidR="00310F09">
        <w:rPr>
          <w:rFonts w:asciiTheme="majorHAnsi" w:hAnsiTheme="majorHAnsi" w:cstheme="majorHAnsi"/>
          <w:sz w:val="18"/>
          <w:szCs w:val="18"/>
        </w:rPr>
        <w:t xml:space="preserve">  </w:t>
      </w:r>
      <w:r w:rsidRPr="00112E25">
        <w:rPr>
          <w:rFonts w:asciiTheme="majorHAnsi" w:hAnsiTheme="majorHAnsi" w:cstheme="majorHAnsi"/>
          <w:sz w:val="18"/>
          <w:szCs w:val="18"/>
        </w:rPr>
        <w:t>Such as Key Performance Indicators (KPIs)</w:t>
      </w:r>
    </w:p>
  </w:footnote>
  <w:footnote w:id="10">
    <w:p w14:paraId="3DC80ECD" w14:textId="281BB7C5" w:rsidR="005C448B" w:rsidRPr="005C448B" w:rsidRDefault="005C448B" w:rsidP="00310F09">
      <w:pPr>
        <w:pStyle w:val="Voetnoottekst"/>
        <w:ind w:left="142" w:hanging="142"/>
        <w:rPr>
          <w:rFonts w:asciiTheme="majorHAnsi" w:hAnsiTheme="majorHAnsi" w:cstheme="majorHAnsi"/>
          <w:sz w:val="18"/>
          <w:szCs w:val="18"/>
        </w:rPr>
      </w:pPr>
      <w:r w:rsidRPr="00112E25">
        <w:rPr>
          <w:rStyle w:val="Voetnootmarkering"/>
          <w:rFonts w:asciiTheme="majorHAnsi" w:hAnsiTheme="majorHAnsi" w:cstheme="majorHAnsi"/>
          <w:sz w:val="18"/>
          <w:szCs w:val="18"/>
        </w:rPr>
        <w:footnoteRef/>
      </w:r>
      <w:r w:rsidRPr="00112E25">
        <w:rPr>
          <w:rFonts w:asciiTheme="majorHAnsi" w:hAnsiTheme="majorHAnsi" w:cstheme="majorHAnsi"/>
          <w:sz w:val="18"/>
          <w:szCs w:val="18"/>
        </w:rPr>
        <w:t xml:space="preserve"> </w:t>
      </w:r>
      <w:r w:rsidR="00112E25">
        <w:rPr>
          <w:rFonts w:asciiTheme="majorHAnsi" w:hAnsiTheme="majorHAnsi" w:cstheme="majorHAnsi"/>
          <w:sz w:val="18"/>
          <w:szCs w:val="18"/>
        </w:rPr>
        <w:t xml:space="preserve"> </w:t>
      </w:r>
      <w:r w:rsidRPr="00112E25">
        <w:rPr>
          <w:rFonts w:asciiTheme="majorHAnsi" w:hAnsiTheme="majorHAnsi" w:cstheme="majorHAnsi"/>
          <w:sz w:val="18"/>
          <w:szCs w:val="18"/>
        </w:rPr>
        <w:t>Such as Key Performance Indicators (KPIs)</w:t>
      </w:r>
    </w:p>
  </w:footnote>
  <w:footnote w:id="11">
    <w:p w14:paraId="775EA126" w14:textId="58D94FB6" w:rsidR="00BA2F47" w:rsidRPr="00F61F9D" w:rsidRDefault="00BA2F47" w:rsidP="00310F09">
      <w:pPr>
        <w:pStyle w:val="Voetnoottekst"/>
        <w:ind w:left="142" w:hanging="142"/>
        <w:rPr>
          <w:rFonts w:asciiTheme="majorHAnsi" w:hAnsiTheme="majorHAnsi" w:cstheme="majorHAnsi"/>
          <w:sz w:val="18"/>
          <w:szCs w:val="18"/>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00310F09">
        <w:rPr>
          <w:rFonts w:asciiTheme="majorHAnsi" w:hAnsiTheme="majorHAnsi" w:cstheme="majorHAnsi"/>
          <w:sz w:val="18"/>
          <w:szCs w:val="18"/>
        </w:rPr>
        <w:t xml:space="preserve"> </w:t>
      </w:r>
      <w:r w:rsidRPr="00F61F9D">
        <w:rPr>
          <w:rFonts w:asciiTheme="majorHAnsi" w:hAnsiTheme="majorHAnsi" w:cstheme="majorHAnsi"/>
          <w:bCs/>
          <w:color w:val="000000" w:themeColor="text1"/>
          <w:sz w:val="18"/>
          <w:szCs w:val="18"/>
        </w:rPr>
        <w:t>Including timescales and responsibilities for achieving stated objectives</w:t>
      </w:r>
    </w:p>
  </w:footnote>
  <w:footnote w:id="12">
    <w:p w14:paraId="68541213" w14:textId="5B353810" w:rsidR="00A064EF" w:rsidRPr="00F61F9D" w:rsidRDefault="00A064EF" w:rsidP="00F61F9D">
      <w:pPr>
        <w:pStyle w:val="Voetnoottekst"/>
        <w:ind w:left="142" w:hanging="142"/>
        <w:rPr>
          <w:rFonts w:asciiTheme="majorHAnsi" w:hAnsiTheme="majorHAnsi" w:cstheme="majorHAnsi"/>
          <w:sz w:val="18"/>
          <w:szCs w:val="18"/>
        </w:rPr>
      </w:pPr>
      <w:r w:rsidRPr="00F61F9D">
        <w:rPr>
          <w:rStyle w:val="Voetnootmarkering"/>
          <w:rFonts w:asciiTheme="majorHAnsi" w:hAnsiTheme="majorHAnsi" w:cstheme="majorHAnsi"/>
          <w:color w:val="000000" w:themeColor="text1"/>
          <w:sz w:val="18"/>
          <w:szCs w:val="18"/>
        </w:rPr>
        <w:footnoteRef/>
      </w:r>
      <w:r w:rsidRPr="00F61F9D">
        <w:rPr>
          <w:rFonts w:asciiTheme="majorHAnsi" w:hAnsiTheme="majorHAnsi" w:cstheme="majorHAnsi"/>
          <w:color w:val="000000" w:themeColor="text1"/>
          <w:sz w:val="18"/>
          <w:szCs w:val="18"/>
        </w:rPr>
        <w:t xml:space="preserve"> </w:t>
      </w:r>
      <w:r w:rsidR="00761799">
        <w:rPr>
          <w:rFonts w:asciiTheme="majorHAnsi" w:hAnsiTheme="majorHAnsi" w:cstheme="majorHAnsi"/>
          <w:color w:val="000000" w:themeColor="text1"/>
          <w:sz w:val="18"/>
          <w:szCs w:val="18"/>
        </w:rPr>
        <w:t xml:space="preserve"> </w:t>
      </w:r>
      <w:r w:rsidR="00810FA6" w:rsidRPr="00F61F9D">
        <w:rPr>
          <w:rFonts w:asciiTheme="majorHAnsi" w:hAnsiTheme="majorHAnsi" w:cstheme="majorHAnsi"/>
          <w:color w:val="000000" w:themeColor="text1"/>
          <w:sz w:val="18"/>
          <w:szCs w:val="18"/>
        </w:rPr>
        <w:t xml:space="preserve">A competence is understood as an integration of knowledge, </w:t>
      </w:r>
      <w:r w:rsidR="00810FA6" w:rsidRPr="00F61F9D">
        <w:rPr>
          <w:rFonts w:asciiTheme="majorHAnsi" w:hAnsiTheme="majorHAnsi" w:cstheme="majorHAnsi"/>
          <w:color w:val="000000" w:themeColor="text1"/>
          <w:sz w:val="18"/>
          <w:szCs w:val="18"/>
        </w:rPr>
        <w:t>ability and attitude in a specific context</w:t>
      </w:r>
      <w:r w:rsidR="006E6924" w:rsidRPr="00F61F9D">
        <w:rPr>
          <w:rFonts w:asciiTheme="majorHAnsi" w:hAnsiTheme="majorHAnsi" w:cstheme="majorHAnsi"/>
          <w:color w:val="000000" w:themeColor="text1"/>
          <w:sz w:val="18"/>
          <w:szCs w:val="18"/>
        </w:rPr>
        <w:t xml:space="preserve"> </w:t>
      </w:r>
    </w:p>
  </w:footnote>
  <w:footnote w:id="13">
    <w:p w14:paraId="28D62805" w14:textId="5D8CCBA9" w:rsidR="00BA2F47" w:rsidRPr="00F61F9D" w:rsidRDefault="00BA2F47" w:rsidP="00F61F9D">
      <w:pPr>
        <w:pStyle w:val="Voetnoottekst"/>
        <w:ind w:left="142" w:hanging="142"/>
        <w:rPr>
          <w:rFonts w:asciiTheme="majorHAnsi" w:hAnsiTheme="majorHAnsi" w:cstheme="majorHAnsi"/>
          <w:sz w:val="18"/>
          <w:szCs w:val="18"/>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00761799">
        <w:rPr>
          <w:rFonts w:asciiTheme="majorHAnsi" w:hAnsiTheme="majorHAnsi" w:cstheme="majorHAnsi"/>
          <w:sz w:val="18"/>
          <w:szCs w:val="18"/>
        </w:rPr>
        <w:t xml:space="preserve"> </w:t>
      </w:r>
      <w:r w:rsidRPr="00F61F9D">
        <w:rPr>
          <w:rFonts w:asciiTheme="majorHAnsi" w:hAnsiTheme="majorHAnsi" w:cstheme="majorHAnsi"/>
          <w:sz w:val="18"/>
          <w:szCs w:val="18"/>
        </w:rPr>
        <w:t>Equivalence with the European Qualifications Framework</w:t>
      </w:r>
    </w:p>
  </w:footnote>
  <w:footnote w:id="14">
    <w:p w14:paraId="3ACA0E2D" w14:textId="7D6E0987" w:rsidR="00BA2F47" w:rsidRPr="00F61F9D" w:rsidRDefault="00BA2F47" w:rsidP="00F61F9D">
      <w:pPr>
        <w:spacing w:after="0" w:line="240" w:lineRule="auto"/>
        <w:ind w:left="142" w:hanging="142"/>
        <w:rPr>
          <w:rFonts w:asciiTheme="majorHAnsi" w:hAnsiTheme="majorHAnsi" w:cstheme="majorHAnsi"/>
          <w:color w:val="000000" w:themeColor="text1"/>
          <w:sz w:val="18"/>
          <w:szCs w:val="18"/>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00761799">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Information and support services available for incoming and outgoing students and staff</w:t>
      </w:r>
    </w:p>
  </w:footnote>
  <w:footnote w:id="15">
    <w:p w14:paraId="748E9D53" w14:textId="017078E8" w:rsidR="00BA2F47" w:rsidRPr="00F61F9D" w:rsidRDefault="00BA2F47" w:rsidP="00F61F9D">
      <w:pPr>
        <w:spacing w:after="0" w:line="240" w:lineRule="auto"/>
        <w:ind w:left="142" w:hanging="142"/>
        <w:rPr>
          <w:rFonts w:asciiTheme="majorHAnsi" w:hAnsiTheme="majorHAnsi" w:cstheme="majorHAnsi"/>
          <w:color w:val="000000" w:themeColor="text1"/>
          <w:sz w:val="18"/>
          <w:szCs w:val="18"/>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00761799">
        <w:rPr>
          <w:rFonts w:asciiTheme="majorHAnsi" w:hAnsiTheme="majorHAnsi" w:cstheme="majorHAnsi"/>
          <w:sz w:val="18"/>
          <w:szCs w:val="18"/>
        </w:rPr>
        <w:t xml:space="preserve"> </w:t>
      </w:r>
      <w:r w:rsidRPr="00F61F9D">
        <w:rPr>
          <w:rFonts w:asciiTheme="majorHAnsi" w:hAnsiTheme="majorHAnsi" w:cstheme="majorHAnsi"/>
          <w:sz w:val="18"/>
          <w:szCs w:val="18"/>
        </w:rPr>
        <w:t xml:space="preserve">Including: </w:t>
      </w:r>
      <w:r w:rsidRPr="00F61F9D">
        <w:rPr>
          <w:rFonts w:asciiTheme="majorHAnsi" w:hAnsiTheme="majorHAnsi" w:cstheme="majorHAnsi"/>
          <w:color w:val="000000" w:themeColor="text1"/>
          <w:sz w:val="18"/>
          <w:szCs w:val="18"/>
        </w:rPr>
        <w:t>co-operation agreements and participation in European/ international projects</w:t>
      </w:r>
    </w:p>
  </w:footnote>
  <w:footnote w:id="16">
    <w:p w14:paraId="3F38A9A9" w14:textId="52DB0F4E" w:rsidR="00BA2F47" w:rsidRPr="00740B65" w:rsidRDefault="00BA2F47" w:rsidP="00F61F9D">
      <w:pPr>
        <w:pStyle w:val="Voetnoottekst"/>
        <w:ind w:left="142" w:hanging="142"/>
        <w:rPr>
          <w:rFonts w:asciiTheme="majorHAnsi" w:hAnsiTheme="majorHAnsi" w:cstheme="majorHAnsi"/>
          <w:sz w:val="18"/>
          <w:szCs w:val="18"/>
        </w:rPr>
      </w:pPr>
      <w:r w:rsidRPr="00740B65">
        <w:rPr>
          <w:rStyle w:val="Voetnootmarkering"/>
          <w:rFonts w:asciiTheme="majorHAnsi" w:hAnsiTheme="majorHAnsi" w:cstheme="majorHAnsi"/>
          <w:sz w:val="18"/>
          <w:szCs w:val="18"/>
        </w:rPr>
        <w:footnoteRef/>
      </w:r>
      <w:r w:rsidRPr="00740B65">
        <w:rPr>
          <w:rFonts w:asciiTheme="majorHAnsi" w:hAnsiTheme="majorHAnsi" w:cstheme="majorHAnsi"/>
          <w:sz w:val="18"/>
          <w:szCs w:val="18"/>
        </w:rPr>
        <w:t xml:space="preserve"> </w:t>
      </w:r>
      <w:r w:rsidR="00761799">
        <w:rPr>
          <w:rFonts w:asciiTheme="majorHAnsi" w:hAnsiTheme="majorHAnsi" w:cstheme="majorHAnsi"/>
          <w:sz w:val="18"/>
          <w:szCs w:val="18"/>
        </w:rPr>
        <w:t xml:space="preserve"> </w:t>
      </w:r>
      <w:r w:rsidRPr="00740B65">
        <w:rPr>
          <w:rFonts w:asciiTheme="majorHAnsi" w:hAnsiTheme="majorHAnsi" w:cstheme="majorHAnsi"/>
          <w:sz w:val="18"/>
          <w:szCs w:val="18"/>
        </w:rPr>
        <w:t xml:space="preserve">Including: numbers of international students and staff, international guest teachers, incoming and outgoing   </w:t>
      </w:r>
    </w:p>
    <w:p w14:paraId="1E367636" w14:textId="148DB651" w:rsidR="00BA2F47" w:rsidRPr="00F61F9D" w:rsidRDefault="00BA2F47" w:rsidP="00F61F9D">
      <w:pPr>
        <w:pStyle w:val="Voetnoottekst"/>
        <w:ind w:left="142" w:hanging="142"/>
        <w:rPr>
          <w:rFonts w:asciiTheme="majorHAnsi" w:hAnsiTheme="majorHAnsi" w:cstheme="majorHAnsi"/>
          <w:sz w:val="18"/>
          <w:szCs w:val="18"/>
        </w:rPr>
      </w:pPr>
      <w:r w:rsidRPr="00740B65">
        <w:rPr>
          <w:rFonts w:asciiTheme="majorHAnsi" w:hAnsiTheme="majorHAnsi" w:cstheme="majorHAnsi"/>
          <w:sz w:val="18"/>
          <w:szCs w:val="18"/>
        </w:rPr>
        <w:t xml:space="preserve">    </w:t>
      </w:r>
      <w:r w:rsidR="00761799">
        <w:rPr>
          <w:rFonts w:asciiTheme="majorHAnsi" w:hAnsiTheme="majorHAnsi" w:cstheme="majorHAnsi"/>
          <w:sz w:val="18"/>
          <w:szCs w:val="18"/>
        </w:rPr>
        <w:t xml:space="preserve"> </w:t>
      </w:r>
      <w:r w:rsidRPr="00740B65">
        <w:rPr>
          <w:rFonts w:asciiTheme="majorHAnsi" w:hAnsiTheme="majorHAnsi" w:cstheme="majorHAnsi"/>
          <w:sz w:val="18"/>
          <w:szCs w:val="18"/>
        </w:rPr>
        <w:t>students and staff exchanges</w:t>
      </w:r>
    </w:p>
  </w:footnote>
  <w:footnote w:id="17">
    <w:p w14:paraId="54ED471C" w14:textId="1B980563" w:rsidR="00BA2F47" w:rsidRDefault="00BA2F47" w:rsidP="00F61F9D">
      <w:pPr>
        <w:pStyle w:val="Voetnoottekst"/>
        <w:ind w:left="142" w:hanging="142"/>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Including progression and completion data</w:t>
      </w:r>
    </w:p>
  </w:footnote>
  <w:footnote w:id="18">
    <w:p w14:paraId="71BB9855" w14:textId="32137724" w:rsidR="00BA2F47" w:rsidRPr="00F61F9D" w:rsidRDefault="00BA2F47" w:rsidP="00F61F9D">
      <w:pPr>
        <w:pStyle w:val="Voetnoottekst"/>
        <w:ind w:left="142" w:hanging="142"/>
        <w:rPr>
          <w:rFonts w:asciiTheme="majorHAnsi" w:hAnsiTheme="majorHAnsi" w:cstheme="majorHAnsi"/>
          <w:sz w:val="18"/>
          <w:szCs w:val="18"/>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00761799">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Including where they are published</w:t>
      </w:r>
    </w:p>
  </w:footnote>
  <w:footnote w:id="19">
    <w:p w14:paraId="36AA0FC3" w14:textId="2FCE6131" w:rsidR="00BA2F47" w:rsidRPr="00F61F9D" w:rsidRDefault="00BA2F47" w:rsidP="00F61F9D">
      <w:pPr>
        <w:pStyle w:val="Voetnoottekst"/>
        <w:ind w:left="142" w:hanging="142"/>
        <w:rPr>
          <w:rFonts w:asciiTheme="majorHAnsi" w:hAnsiTheme="majorHAnsi" w:cstheme="majorHAnsi"/>
          <w:sz w:val="18"/>
          <w:szCs w:val="18"/>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00761799">
        <w:rPr>
          <w:rFonts w:asciiTheme="majorHAnsi" w:hAnsiTheme="majorHAnsi" w:cstheme="majorHAnsi"/>
          <w:sz w:val="18"/>
          <w:szCs w:val="18"/>
        </w:rPr>
        <w:t xml:space="preserve"> </w:t>
      </w:r>
      <w:r w:rsidRPr="00F61F9D">
        <w:rPr>
          <w:rFonts w:asciiTheme="majorHAnsi" w:hAnsiTheme="majorHAnsi" w:cstheme="majorHAnsi"/>
          <w:bCs/>
          <w:color w:val="000000" w:themeColor="text1"/>
          <w:sz w:val="18"/>
          <w:szCs w:val="18"/>
        </w:rPr>
        <w:t>And any related guidelines for staff</w:t>
      </w:r>
    </w:p>
  </w:footnote>
  <w:footnote w:id="20">
    <w:p w14:paraId="5CFAFA8E" w14:textId="1B7368B9" w:rsidR="00BA2F47" w:rsidRDefault="00BA2F47" w:rsidP="00F61F9D">
      <w:pPr>
        <w:pStyle w:val="Voetnoottekst"/>
        <w:ind w:left="142" w:hanging="142"/>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00761799">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On assessment and feedback</w:t>
      </w:r>
    </w:p>
  </w:footnote>
  <w:footnote w:id="21">
    <w:p w14:paraId="51D332EA" w14:textId="63FB64DD" w:rsidR="00BA2F47" w:rsidRPr="00761799" w:rsidRDefault="00BA2F47" w:rsidP="00F61F9D">
      <w:pPr>
        <w:spacing w:after="0" w:line="240" w:lineRule="auto"/>
        <w:ind w:left="142" w:hanging="142"/>
        <w:rPr>
          <w:rFonts w:asciiTheme="majorHAnsi" w:hAnsiTheme="majorHAnsi" w:cstheme="majorHAnsi"/>
          <w:color w:val="FF0000"/>
          <w:sz w:val="18"/>
          <w:szCs w:val="18"/>
        </w:rPr>
      </w:pPr>
      <w:r w:rsidRPr="00761799">
        <w:rPr>
          <w:rStyle w:val="Voetnootmarkering"/>
          <w:rFonts w:asciiTheme="majorHAnsi" w:hAnsiTheme="majorHAnsi" w:cstheme="majorHAnsi"/>
          <w:sz w:val="18"/>
          <w:szCs w:val="18"/>
        </w:rPr>
        <w:footnoteRef/>
      </w:r>
      <w:r w:rsidRPr="00761799">
        <w:rPr>
          <w:rFonts w:asciiTheme="majorHAnsi" w:hAnsiTheme="majorHAnsi" w:cstheme="majorHAnsi"/>
          <w:sz w:val="18"/>
          <w:szCs w:val="18"/>
        </w:rPr>
        <w:t xml:space="preserve"> </w:t>
      </w:r>
      <w:r w:rsidRPr="00761799">
        <w:rPr>
          <w:rFonts w:asciiTheme="majorHAnsi" w:hAnsiTheme="majorHAnsi" w:cstheme="majorHAnsi"/>
          <w:bCs/>
          <w:color w:val="000000" w:themeColor="text1"/>
          <w:sz w:val="18"/>
          <w:szCs w:val="18"/>
        </w:rPr>
        <w:t>Detailing professional stakeholder involvement</w:t>
      </w:r>
    </w:p>
  </w:footnote>
  <w:footnote w:id="22">
    <w:p w14:paraId="317568DF" w14:textId="378427E6" w:rsidR="00BA2F47" w:rsidRPr="00761799" w:rsidRDefault="00BA2F47" w:rsidP="00F61F9D">
      <w:pPr>
        <w:pStyle w:val="Voetnoottekst"/>
        <w:ind w:left="142" w:hanging="142"/>
        <w:rPr>
          <w:rFonts w:asciiTheme="majorHAnsi" w:hAnsiTheme="majorHAnsi" w:cstheme="majorHAnsi"/>
          <w:sz w:val="18"/>
          <w:szCs w:val="18"/>
        </w:rPr>
      </w:pPr>
      <w:r w:rsidRPr="00761799">
        <w:rPr>
          <w:rStyle w:val="Voetnootmarkering"/>
          <w:rFonts w:asciiTheme="majorHAnsi" w:hAnsiTheme="majorHAnsi" w:cstheme="majorHAnsi"/>
          <w:sz w:val="18"/>
          <w:szCs w:val="18"/>
        </w:rPr>
        <w:footnoteRef/>
      </w:r>
      <w:r w:rsidRPr="00761799">
        <w:rPr>
          <w:rFonts w:asciiTheme="majorHAnsi" w:hAnsiTheme="majorHAnsi" w:cstheme="majorHAnsi"/>
          <w:sz w:val="18"/>
          <w:szCs w:val="18"/>
        </w:rPr>
        <w:t xml:space="preserve"> </w:t>
      </w:r>
      <w:r w:rsidRPr="00761799">
        <w:rPr>
          <w:rFonts w:asciiTheme="majorHAnsi" w:hAnsiTheme="majorHAnsi" w:cstheme="majorHAnsi"/>
          <w:color w:val="000000" w:themeColor="text1"/>
          <w:sz w:val="18"/>
          <w:szCs w:val="18"/>
        </w:rPr>
        <w:t>Creative industry and professional partners</w:t>
      </w:r>
    </w:p>
  </w:footnote>
  <w:footnote w:id="23">
    <w:p w14:paraId="09B95334" w14:textId="0C29B7FD" w:rsidR="00BA2F47" w:rsidRPr="00761799" w:rsidRDefault="00BA2F47" w:rsidP="00F61F9D">
      <w:pPr>
        <w:spacing w:after="0" w:line="240" w:lineRule="auto"/>
        <w:ind w:left="142" w:hanging="142"/>
        <w:rPr>
          <w:rFonts w:asciiTheme="majorHAnsi" w:hAnsiTheme="majorHAnsi" w:cstheme="majorHAnsi"/>
          <w:b/>
          <w:bCs/>
          <w:color w:val="000000" w:themeColor="text1"/>
          <w:sz w:val="18"/>
          <w:szCs w:val="18"/>
        </w:rPr>
      </w:pPr>
      <w:r w:rsidRPr="00761799">
        <w:rPr>
          <w:rStyle w:val="Voetnootmarkering"/>
          <w:rFonts w:asciiTheme="majorHAnsi" w:hAnsiTheme="majorHAnsi" w:cstheme="majorHAnsi"/>
          <w:sz w:val="18"/>
          <w:szCs w:val="18"/>
        </w:rPr>
        <w:footnoteRef/>
      </w:r>
      <w:r w:rsidRPr="00761799">
        <w:rPr>
          <w:rFonts w:asciiTheme="majorHAnsi" w:hAnsiTheme="majorHAnsi" w:cstheme="majorHAnsi"/>
          <w:sz w:val="18"/>
          <w:szCs w:val="18"/>
        </w:rPr>
        <w:t xml:space="preserve"> </w:t>
      </w:r>
      <w:r w:rsidRPr="00761799">
        <w:rPr>
          <w:rFonts w:asciiTheme="majorHAnsi" w:hAnsiTheme="majorHAnsi" w:cstheme="majorHAnsi"/>
          <w:bCs/>
          <w:color w:val="000000" w:themeColor="text1"/>
          <w:sz w:val="18"/>
          <w:szCs w:val="18"/>
        </w:rPr>
        <w:t>Professional practitioners, employers, creative industry organisations</w:t>
      </w:r>
    </w:p>
  </w:footnote>
  <w:footnote w:id="24">
    <w:p w14:paraId="418B40F8" w14:textId="51B0F166" w:rsidR="00BA2F47" w:rsidRPr="00761799" w:rsidRDefault="00BA2F47" w:rsidP="00F61F9D">
      <w:pPr>
        <w:spacing w:after="0" w:line="240" w:lineRule="auto"/>
        <w:ind w:left="142" w:hanging="142"/>
        <w:rPr>
          <w:rFonts w:asciiTheme="majorHAnsi" w:hAnsiTheme="majorHAnsi" w:cstheme="majorHAnsi"/>
          <w:color w:val="000000" w:themeColor="text1"/>
          <w:sz w:val="18"/>
          <w:szCs w:val="18"/>
        </w:rPr>
      </w:pPr>
      <w:r w:rsidRPr="00761799">
        <w:rPr>
          <w:rStyle w:val="Voetnootmarkering"/>
          <w:rFonts w:asciiTheme="majorHAnsi" w:hAnsiTheme="majorHAnsi" w:cstheme="majorHAnsi"/>
          <w:sz w:val="18"/>
          <w:szCs w:val="18"/>
        </w:rPr>
        <w:footnoteRef/>
      </w:r>
      <w:r w:rsidRPr="00761799">
        <w:rPr>
          <w:rFonts w:asciiTheme="majorHAnsi" w:hAnsiTheme="majorHAnsi" w:cstheme="majorHAnsi"/>
          <w:sz w:val="18"/>
          <w:szCs w:val="18"/>
        </w:rPr>
        <w:t xml:space="preserve"> </w:t>
      </w:r>
      <w:r w:rsidRPr="00761799">
        <w:rPr>
          <w:rFonts w:asciiTheme="majorHAnsi" w:hAnsiTheme="majorHAnsi" w:cstheme="majorHAnsi"/>
          <w:color w:val="000000" w:themeColor="text1"/>
          <w:sz w:val="18"/>
          <w:szCs w:val="18"/>
        </w:rPr>
        <w:t>Alumni career progression data covering past 3 years</w:t>
      </w:r>
    </w:p>
  </w:footnote>
  <w:footnote w:id="25">
    <w:p w14:paraId="23A61689" w14:textId="00C039F7" w:rsidR="00BA2F47" w:rsidRPr="00761799" w:rsidRDefault="00BA2F47" w:rsidP="00F61F9D">
      <w:pPr>
        <w:pStyle w:val="Voetnoottekst"/>
        <w:ind w:left="142" w:hanging="142"/>
        <w:rPr>
          <w:rFonts w:asciiTheme="majorHAnsi" w:hAnsiTheme="majorHAnsi" w:cstheme="majorHAnsi"/>
          <w:iCs/>
          <w:color w:val="1F3864" w:themeColor="accent1" w:themeShade="80"/>
          <w:sz w:val="18"/>
          <w:szCs w:val="18"/>
          <w:lang w:val="en-US"/>
        </w:rPr>
      </w:pPr>
      <w:r w:rsidRPr="00761799">
        <w:rPr>
          <w:rStyle w:val="Voetnootmarkering"/>
          <w:rFonts w:asciiTheme="majorHAnsi" w:eastAsiaTheme="majorEastAsia" w:hAnsiTheme="majorHAnsi" w:cstheme="majorHAnsi"/>
          <w:sz w:val="18"/>
          <w:szCs w:val="18"/>
        </w:rPr>
        <w:footnoteRef/>
      </w:r>
      <w:r w:rsidRPr="00761799">
        <w:rPr>
          <w:rFonts w:asciiTheme="majorHAnsi" w:hAnsiTheme="majorHAnsi" w:cstheme="majorHAnsi"/>
          <w:sz w:val="18"/>
          <w:szCs w:val="18"/>
        </w:rPr>
        <w:t xml:space="preserve"> The word ‘research’ is used to cover a wide variety of activities with</w:t>
      </w:r>
      <w:r w:rsidR="001A157C" w:rsidRPr="00761799">
        <w:rPr>
          <w:rFonts w:asciiTheme="majorHAnsi" w:hAnsiTheme="majorHAnsi" w:cstheme="majorHAnsi"/>
          <w:sz w:val="18"/>
          <w:szCs w:val="18"/>
        </w:rPr>
        <w:t xml:space="preserve">in </w:t>
      </w:r>
      <w:r w:rsidRPr="00761799">
        <w:rPr>
          <w:rFonts w:asciiTheme="majorHAnsi" w:hAnsiTheme="majorHAnsi" w:cstheme="majorHAnsi"/>
          <w:sz w:val="18"/>
          <w:szCs w:val="18"/>
        </w:rPr>
        <w:t>a</w:t>
      </w:r>
      <w:r w:rsidR="001A157C" w:rsidRPr="00761799">
        <w:rPr>
          <w:rFonts w:asciiTheme="majorHAnsi" w:hAnsiTheme="majorHAnsi" w:cstheme="majorHAnsi"/>
          <w:sz w:val="18"/>
          <w:szCs w:val="18"/>
        </w:rPr>
        <w:t xml:space="preserve"> specific</w:t>
      </w:r>
      <w:r w:rsidRPr="00761799">
        <w:rPr>
          <w:rFonts w:asciiTheme="majorHAnsi" w:hAnsiTheme="majorHAnsi" w:cstheme="majorHAnsi"/>
          <w:sz w:val="18"/>
          <w:szCs w:val="18"/>
        </w:rPr>
        <w:t xml:space="preserve"> field of study; the term is used here to </w:t>
      </w:r>
      <w:r w:rsidR="00761799">
        <w:rPr>
          <w:rFonts w:asciiTheme="majorHAnsi" w:hAnsiTheme="majorHAnsi" w:cstheme="majorHAnsi"/>
          <w:sz w:val="18"/>
          <w:szCs w:val="18"/>
        </w:rPr>
        <w:t xml:space="preserve">  </w:t>
      </w:r>
      <w:r w:rsidRPr="00761799">
        <w:rPr>
          <w:rFonts w:asciiTheme="majorHAnsi" w:hAnsiTheme="majorHAnsi" w:cstheme="majorHAnsi"/>
          <w:sz w:val="18"/>
          <w:szCs w:val="18"/>
        </w:rPr>
        <w:t>represent a careful study or investigation based on a systematic understanding and critical awareness of knowledge</w:t>
      </w:r>
      <w:r w:rsidR="001A157C" w:rsidRPr="00761799">
        <w:rPr>
          <w:rFonts w:asciiTheme="majorHAnsi" w:hAnsiTheme="majorHAnsi" w:cstheme="majorHAnsi"/>
          <w:sz w:val="18"/>
          <w:szCs w:val="18"/>
        </w:rPr>
        <w:t xml:space="preserve"> production</w:t>
      </w:r>
      <w:r w:rsidRPr="00761799">
        <w:rPr>
          <w:rFonts w:asciiTheme="majorHAnsi" w:hAnsiTheme="majorHAnsi" w:cstheme="majorHAnsi"/>
          <w:sz w:val="18"/>
          <w:szCs w:val="18"/>
        </w:rPr>
        <w:t xml:space="preserve">. It is not used in any limited or restricted sense or relating solely to a traditional ‘scientific method’ </w:t>
      </w:r>
      <w:r w:rsidR="00761799" w:rsidRPr="00761799">
        <w:rPr>
          <w:rFonts w:asciiTheme="majorHAnsi" w:hAnsiTheme="majorHAnsi" w:cstheme="majorHAnsi"/>
          <w:color w:val="1F3864" w:themeColor="accent1" w:themeShade="80"/>
          <w:sz w:val="18"/>
          <w:szCs w:val="18"/>
        </w:rPr>
        <w:t>(</w:t>
      </w:r>
      <w:r w:rsidRPr="00761799">
        <w:rPr>
          <w:rFonts w:asciiTheme="majorHAnsi" w:hAnsiTheme="majorHAnsi" w:cstheme="majorHAnsi"/>
          <w:i/>
          <w:color w:val="1F3864" w:themeColor="accent1" w:themeShade="80"/>
          <w:sz w:val="18"/>
          <w:szCs w:val="18"/>
        </w:rPr>
        <w:t xml:space="preserve">Source: </w:t>
      </w:r>
      <w:hyperlink r:id="rId1" w:history="1">
        <w:r w:rsidRPr="00761799">
          <w:rPr>
            <w:rStyle w:val="Hyperlink"/>
            <w:rFonts w:asciiTheme="majorHAnsi" w:hAnsiTheme="majorHAnsi" w:cstheme="majorHAnsi"/>
            <w:i/>
            <w:color w:val="1F3864" w:themeColor="accent1" w:themeShade="80"/>
            <w:sz w:val="18"/>
            <w:szCs w:val="18"/>
          </w:rPr>
          <w:t>Glossary of the Shared ‘Dublin’ descriptors for Short Cycle, First Cycle, Second Cycle and Third Cycle Awards</w:t>
        </w:r>
      </w:hyperlink>
      <w:r w:rsidR="00761799" w:rsidRPr="00761799">
        <w:rPr>
          <w:rFonts w:asciiTheme="majorHAnsi" w:hAnsiTheme="majorHAnsi" w:cstheme="majorHAnsi"/>
          <w:iCs/>
          <w:color w:val="1F3864" w:themeColor="accent1" w:themeShade="80"/>
          <w:sz w:val="18"/>
          <w:szCs w:val="18"/>
        </w:rPr>
        <w:t>)</w:t>
      </w:r>
    </w:p>
  </w:footnote>
  <w:footnote w:id="26">
    <w:p w14:paraId="34AF8EC0" w14:textId="0E439486" w:rsidR="00BA2F47" w:rsidRPr="00F61F9D" w:rsidRDefault="00BA2F47">
      <w:pPr>
        <w:pStyle w:val="Voetnoottekst"/>
        <w:rPr>
          <w:sz w:val="18"/>
          <w:szCs w:val="18"/>
        </w:rPr>
      </w:pPr>
      <w:r w:rsidRPr="00761799">
        <w:rPr>
          <w:rStyle w:val="Voetnootmarkering"/>
          <w:rFonts w:asciiTheme="majorHAnsi" w:hAnsiTheme="majorHAnsi" w:cstheme="majorHAnsi"/>
          <w:sz w:val="18"/>
          <w:szCs w:val="18"/>
        </w:rPr>
        <w:footnoteRef/>
      </w:r>
      <w:r w:rsidRPr="00761799">
        <w:rPr>
          <w:rFonts w:asciiTheme="majorHAnsi" w:hAnsiTheme="majorHAnsi" w:cstheme="majorHAnsi"/>
          <w:sz w:val="18"/>
          <w:szCs w:val="18"/>
        </w:rPr>
        <w:t xml:space="preserve"> </w:t>
      </w:r>
      <w:r w:rsidRPr="00761799">
        <w:rPr>
          <w:rFonts w:asciiTheme="majorHAnsi" w:hAnsiTheme="majorHAnsi" w:cstheme="majorHAnsi"/>
          <w:color w:val="000000" w:themeColor="text1"/>
          <w:sz w:val="18"/>
          <w:szCs w:val="18"/>
        </w:rPr>
        <w:t>Including artistic research and artistic practices</w:t>
      </w:r>
    </w:p>
  </w:footnote>
  <w:footnote w:id="27">
    <w:p w14:paraId="16147CB8" w14:textId="41D4A810" w:rsidR="00BA2F47" w:rsidRPr="00F61F9D" w:rsidRDefault="00BA2F47" w:rsidP="00DC1110">
      <w:pPr>
        <w:pStyle w:val="Voetnoottekst"/>
        <w:ind w:left="142" w:hanging="142"/>
        <w:rPr>
          <w:rFonts w:asciiTheme="majorHAnsi" w:hAnsiTheme="majorHAnsi" w:cstheme="majorHAnsi"/>
          <w:sz w:val="18"/>
          <w:szCs w:val="18"/>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bCs/>
          <w:color w:val="000000" w:themeColor="text1"/>
          <w:sz w:val="18"/>
          <w:szCs w:val="18"/>
        </w:rPr>
        <w:t>Including recognition of prior-learning and life-long learning</w:t>
      </w:r>
      <w:r w:rsidR="00025A5D" w:rsidRPr="00F61F9D">
        <w:rPr>
          <w:rFonts w:asciiTheme="majorHAnsi" w:hAnsiTheme="majorHAnsi" w:cstheme="majorHAnsi"/>
          <w:bCs/>
          <w:color w:val="000000" w:themeColor="text1"/>
          <w:sz w:val="18"/>
          <w:szCs w:val="18"/>
        </w:rPr>
        <w:t>, as well as formal, non-formal and informal learning</w:t>
      </w:r>
    </w:p>
  </w:footnote>
  <w:footnote w:id="28">
    <w:p w14:paraId="539A5677" w14:textId="3D30BF9E" w:rsidR="00BA2F47" w:rsidRPr="00F61F9D" w:rsidRDefault="00BA2F47">
      <w:pPr>
        <w:pStyle w:val="Voetnoottekst"/>
        <w:rPr>
          <w:rFonts w:asciiTheme="majorHAnsi" w:hAnsiTheme="majorHAnsi" w:cstheme="majorHAnsi"/>
          <w:sz w:val="18"/>
          <w:szCs w:val="18"/>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bCs/>
          <w:color w:val="000000" w:themeColor="text1"/>
          <w:sz w:val="18"/>
          <w:szCs w:val="18"/>
        </w:rPr>
        <w:t>For example: supporting staff involvement in admissions processes</w:t>
      </w:r>
    </w:p>
  </w:footnote>
  <w:footnote w:id="29">
    <w:p w14:paraId="23EDDAF1" w14:textId="38FD32E8" w:rsidR="00BA2F47" w:rsidRPr="00F61F9D" w:rsidRDefault="00BA2F47">
      <w:pPr>
        <w:pStyle w:val="Voetnoottekst"/>
        <w:rPr>
          <w:rFonts w:asciiTheme="majorHAnsi" w:hAnsiTheme="majorHAnsi" w:cstheme="majorHAnsi"/>
          <w:sz w:val="18"/>
          <w:szCs w:val="18"/>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Alumni career progression data covering past 3 years</w:t>
      </w:r>
    </w:p>
  </w:footnote>
  <w:footnote w:id="30">
    <w:p w14:paraId="657871A7" w14:textId="6692363A" w:rsidR="00BA2F47" w:rsidRPr="00F61F9D" w:rsidRDefault="00BA2F47" w:rsidP="007D6A8E">
      <w:pPr>
        <w:spacing w:after="0" w:line="240" w:lineRule="auto"/>
        <w:rPr>
          <w:rFonts w:asciiTheme="majorHAnsi" w:hAnsiTheme="majorHAnsi" w:cstheme="majorHAnsi"/>
          <w:b/>
          <w:bCs/>
          <w:color w:val="000000" w:themeColor="text1"/>
          <w:sz w:val="18"/>
          <w:szCs w:val="18"/>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bCs/>
          <w:color w:val="000000" w:themeColor="text1"/>
          <w:sz w:val="18"/>
          <w:szCs w:val="18"/>
        </w:rPr>
        <w:t>Professional practitioners and employers</w:t>
      </w:r>
    </w:p>
  </w:footnote>
  <w:footnote w:id="31">
    <w:p w14:paraId="23C45073" w14:textId="628E23C3" w:rsidR="00BA2F47" w:rsidRPr="00F61F9D" w:rsidRDefault="00BA2F47" w:rsidP="007D6A8E">
      <w:pPr>
        <w:spacing w:after="0" w:line="240" w:lineRule="auto"/>
        <w:rPr>
          <w:rFonts w:asciiTheme="majorHAnsi" w:hAnsiTheme="majorHAnsi" w:cstheme="majorHAnsi"/>
          <w:color w:val="FF0000"/>
          <w:sz w:val="18"/>
          <w:szCs w:val="18"/>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Provided to students on academic study, career development and pastoral care</w:t>
      </w:r>
    </w:p>
    <w:p w14:paraId="2A2E21FE" w14:textId="3D4F1ECC" w:rsidR="00BA2F47" w:rsidRDefault="00BA2F47" w:rsidP="007D6A8E">
      <w:pPr>
        <w:pStyle w:val="Voetnoottekst"/>
      </w:pPr>
    </w:p>
  </w:footnote>
  <w:footnote w:id="32">
    <w:p w14:paraId="5E2F63C9" w14:textId="45EA33BF" w:rsidR="00BA2F47" w:rsidRPr="00F61F9D" w:rsidRDefault="00BA2F47" w:rsidP="007D6A8E">
      <w:pPr>
        <w:spacing w:after="0" w:line="240" w:lineRule="auto"/>
        <w:ind w:left="142" w:hanging="142"/>
        <w:rPr>
          <w:rFonts w:asciiTheme="majorHAnsi" w:hAnsiTheme="majorHAnsi" w:cstheme="majorHAnsi"/>
          <w:sz w:val="18"/>
          <w:szCs w:val="18"/>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bCs/>
          <w:color w:val="000000" w:themeColor="text1"/>
          <w:sz w:val="18"/>
          <w:szCs w:val="18"/>
        </w:rPr>
        <w:t>Including analysis on admissions, achievement, and progression</w:t>
      </w:r>
    </w:p>
  </w:footnote>
  <w:footnote w:id="33">
    <w:p w14:paraId="5CF65A54" w14:textId="07DF6202" w:rsidR="00BA2F47" w:rsidRDefault="00BA2F47">
      <w:pPr>
        <w:pStyle w:val="Voetnoottekst"/>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In </w:t>
      </w:r>
      <w:r w:rsidRPr="00F61F9D">
        <w:rPr>
          <w:rFonts w:asciiTheme="majorHAnsi" w:hAnsiTheme="majorHAnsi" w:cstheme="majorHAnsi"/>
          <w:bCs/>
          <w:color w:val="000000" w:themeColor="text1"/>
          <w:sz w:val="18"/>
          <w:szCs w:val="18"/>
        </w:rPr>
        <w:t>support of staff operating appeals and complaints processes</w:t>
      </w:r>
    </w:p>
  </w:footnote>
  <w:footnote w:id="34">
    <w:p w14:paraId="55E43709" w14:textId="108F6641" w:rsidR="00A064EF" w:rsidRPr="00F61F9D" w:rsidRDefault="00A064EF" w:rsidP="00F61F9D">
      <w:pPr>
        <w:pStyle w:val="Voetnoottekst"/>
        <w:ind w:left="142" w:hanging="142"/>
        <w:rPr>
          <w:rFonts w:asciiTheme="majorHAnsi" w:hAnsiTheme="majorHAnsi" w:cstheme="majorHAnsi"/>
          <w:sz w:val="18"/>
          <w:szCs w:val="18"/>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Support staff includes: QA Office, Student Support Office, IT, Learning Resources, Finance Office, HR Office etc</w:t>
      </w:r>
    </w:p>
  </w:footnote>
  <w:footnote w:id="35">
    <w:p w14:paraId="5B749BD6" w14:textId="42CBFEF0" w:rsidR="00BA2F47" w:rsidRPr="00F61F9D" w:rsidRDefault="00BA2F47" w:rsidP="00F61F9D">
      <w:pPr>
        <w:pStyle w:val="Voetnoottekst"/>
        <w:ind w:left="142" w:hanging="142"/>
        <w:rPr>
          <w:rFonts w:asciiTheme="majorHAnsi" w:hAnsiTheme="majorHAnsi" w:cstheme="majorHAnsi"/>
          <w:sz w:val="18"/>
          <w:szCs w:val="18"/>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Including artistic research and artistic practices</w:t>
      </w:r>
    </w:p>
  </w:footnote>
  <w:footnote w:id="36">
    <w:p w14:paraId="4CB19487" w14:textId="5C2545BA" w:rsidR="00BA2F47" w:rsidRPr="00F61F9D" w:rsidRDefault="00BA2F47" w:rsidP="00F61F9D">
      <w:pPr>
        <w:spacing w:after="0" w:line="240" w:lineRule="auto"/>
        <w:ind w:left="142" w:hanging="142"/>
        <w:rPr>
          <w:rFonts w:asciiTheme="majorHAnsi" w:hAnsiTheme="majorHAnsi" w:cstheme="majorHAnsi"/>
          <w:color w:val="FF0000"/>
          <w:sz w:val="18"/>
          <w:szCs w:val="18"/>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Networks, conferences, competitions, festivals, articles, exhibitions, etc.</w:t>
      </w:r>
    </w:p>
  </w:footnote>
  <w:footnote w:id="37">
    <w:p w14:paraId="263C7F1D" w14:textId="1000488D" w:rsidR="00BA2F47" w:rsidRDefault="00BA2F47" w:rsidP="00F61F9D">
      <w:pPr>
        <w:pStyle w:val="Voetnoottekst"/>
        <w:ind w:left="142" w:hanging="142"/>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Continuing professional development</w:t>
      </w:r>
    </w:p>
  </w:footnote>
  <w:footnote w:id="38">
    <w:p w14:paraId="742F09B1" w14:textId="30C1B685" w:rsidR="00BA2F47" w:rsidRPr="00F61F9D" w:rsidRDefault="00BA2F47" w:rsidP="00F61F9D">
      <w:pPr>
        <w:pStyle w:val="Voetnoottekst"/>
        <w:ind w:left="142" w:hanging="142"/>
        <w:rPr>
          <w:rFonts w:asciiTheme="majorHAnsi" w:hAnsiTheme="majorHAnsi" w:cstheme="majorHAnsi"/>
          <w:sz w:val="18"/>
          <w:szCs w:val="18"/>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 xml:space="preserve">Number of </w:t>
      </w:r>
      <w:r w:rsidRPr="00F61F9D">
        <w:rPr>
          <w:rFonts w:asciiTheme="majorHAnsi" w:hAnsiTheme="majorHAnsi" w:cstheme="majorHAnsi"/>
          <w:color w:val="000000" w:themeColor="text1"/>
          <w:sz w:val="18"/>
          <w:szCs w:val="18"/>
        </w:rPr>
        <w:t xml:space="preserve">teaching, technical and administrative staff in each subject area by full-time equivalent, including   number </w:t>
      </w:r>
      <w:r w:rsidR="0013364C" w:rsidRPr="00F61F9D">
        <w:rPr>
          <w:rFonts w:asciiTheme="majorHAnsi" w:hAnsiTheme="majorHAnsi" w:cstheme="majorHAnsi"/>
          <w:color w:val="000000" w:themeColor="text1"/>
          <w:sz w:val="18"/>
          <w:szCs w:val="18"/>
        </w:rPr>
        <w:t xml:space="preserve">of </w:t>
      </w:r>
      <w:r w:rsidR="00761799">
        <w:rPr>
          <w:rFonts w:asciiTheme="majorHAnsi" w:hAnsiTheme="majorHAnsi" w:cstheme="majorHAnsi"/>
          <w:color w:val="000000" w:themeColor="text1"/>
          <w:sz w:val="18"/>
          <w:szCs w:val="18"/>
        </w:rPr>
        <w:t xml:space="preserve">  </w:t>
      </w:r>
      <w:r w:rsidR="0013364C">
        <w:rPr>
          <w:rFonts w:asciiTheme="majorHAnsi" w:hAnsiTheme="majorHAnsi" w:cstheme="majorHAnsi"/>
          <w:color w:val="000000" w:themeColor="text1"/>
          <w:sz w:val="18"/>
          <w:szCs w:val="18"/>
        </w:rPr>
        <w:t>hours</w:t>
      </w:r>
      <w:r w:rsidRPr="00F61F9D">
        <w:rPr>
          <w:rFonts w:asciiTheme="majorHAnsi" w:hAnsiTheme="majorHAnsi" w:cstheme="majorHAnsi"/>
          <w:color w:val="000000" w:themeColor="text1"/>
          <w:sz w:val="18"/>
          <w:szCs w:val="18"/>
        </w:rPr>
        <w:t xml:space="preserve"> taught by teaching staff</w:t>
      </w:r>
    </w:p>
  </w:footnote>
  <w:footnote w:id="39">
    <w:p w14:paraId="71A8095D" w14:textId="1283CE7B" w:rsidR="00BA2F47" w:rsidRPr="00F61F9D" w:rsidRDefault="00BA2F47" w:rsidP="00F61F9D">
      <w:pPr>
        <w:ind w:left="142" w:hanging="142"/>
        <w:rPr>
          <w:rFonts w:asciiTheme="majorHAnsi" w:hAnsiTheme="majorHAnsi" w:cstheme="majorHAnsi"/>
          <w:color w:val="FF0000"/>
          <w:sz w:val="18"/>
          <w:szCs w:val="18"/>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Activities for continuing professional development, language courses, etc</w:t>
      </w:r>
    </w:p>
    <w:p w14:paraId="458BBC8A" w14:textId="567C2F97" w:rsidR="00BA2F47" w:rsidRDefault="00BA2F47">
      <w:pPr>
        <w:pStyle w:val="Voetnoottekst"/>
      </w:pPr>
    </w:p>
  </w:footnote>
  <w:footnote w:id="40">
    <w:p w14:paraId="6BDE744E" w14:textId="3EB18333" w:rsidR="006642BD" w:rsidRPr="00F61F9D" w:rsidRDefault="006642BD">
      <w:pPr>
        <w:pStyle w:val="Voetnoottekst"/>
        <w:rPr>
          <w:rFonts w:asciiTheme="majorHAnsi" w:hAnsiTheme="majorHAnsi" w:cstheme="majorHAnsi"/>
          <w:sz w:val="18"/>
          <w:szCs w:val="18"/>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Artistic, pedagogical, research and enterprise activities</w:t>
      </w:r>
    </w:p>
  </w:footnote>
  <w:footnote w:id="41">
    <w:p w14:paraId="3CE0EC2A" w14:textId="36DDE581" w:rsidR="00BA2F47" w:rsidRPr="00F61F9D" w:rsidRDefault="00BA2F47" w:rsidP="00D82F0A">
      <w:pPr>
        <w:pStyle w:val="Voetnoottekst"/>
        <w:ind w:left="142" w:hanging="142"/>
        <w:rPr>
          <w:rFonts w:asciiTheme="majorHAnsi" w:hAnsiTheme="majorHAnsi" w:cstheme="majorHAnsi"/>
          <w:sz w:val="18"/>
          <w:szCs w:val="18"/>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Technical, administrative, non-teaching staff by full-time equivalent, including roles, competencies and qualifications</w:t>
      </w:r>
    </w:p>
  </w:footnote>
  <w:footnote w:id="42">
    <w:p w14:paraId="3C4DA493" w14:textId="0419B743" w:rsidR="00BA2F47" w:rsidRPr="00F61F9D" w:rsidRDefault="00BA2F47">
      <w:pPr>
        <w:pStyle w:val="Voetnoottekst"/>
        <w:rPr>
          <w:rFonts w:asciiTheme="majorHAnsi" w:hAnsiTheme="majorHAnsi" w:cstheme="majorHAnsi"/>
          <w:sz w:val="18"/>
          <w:szCs w:val="18"/>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For technical, administrative and non-teaching staff</w:t>
      </w:r>
    </w:p>
  </w:footnote>
  <w:footnote w:id="43">
    <w:p w14:paraId="2C5AFDF9" w14:textId="0AA77677" w:rsidR="00BA2F47" w:rsidRPr="00F61F9D" w:rsidRDefault="00BA2F47" w:rsidP="00D82F0A">
      <w:pPr>
        <w:spacing w:after="0" w:line="240" w:lineRule="auto"/>
        <w:rPr>
          <w:rFonts w:asciiTheme="majorHAnsi" w:hAnsiTheme="majorHAnsi" w:cstheme="majorHAnsi"/>
          <w:color w:val="000000" w:themeColor="text1"/>
          <w:sz w:val="18"/>
          <w:szCs w:val="18"/>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Of technical, administrative and non-teaching staff</w:t>
      </w:r>
    </w:p>
    <w:p w14:paraId="6240D2E0" w14:textId="39CE06A2" w:rsidR="00BA2F47" w:rsidRDefault="00BA2F47">
      <w:pPr>
        <w:pStyle w:val="Voetnoottekst"/>
      </w:pPr>
    </w:p>
  </w:footnote>
  <w:footnote w:id="44">
    <w:p w14:paraId="1D012943" w14:textId="53E03067" w:rsidR="00BA2F47" w:rsidRPr="00F61F9D" w:rsidRDefault="00BA2F47">
      <w:pPr>
        <w:pStyle w:val="Voetnoottekst"/>
        <w:rPr>
          <w:rFonts w:asciiTheme="majorHAnsi" w:hAnsiTheme="majorHAnsi" w:cstheme="majorHAnsi"/>
          <w:sz w:val="18"/>
          <w:szCs w:val="18"/>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In relation to student numbers</w:t>
      </w:r>
    </w:p>
  </w:footnote>
  <w:footnote w:id="45">
    <w:p w14:paraId="1CDF72E0" w14:textId="27479802" w:rsidR="00BA2F47" w:rsidRPr="00F61F9D" w:rsidRDefault="00BA2F47">
      <w:pPr>
        <w:pStyle w:val="Voetnoottekst"/>
        <w:rPr>
          <w:rFonts w:asciiTheme="majorHAnsi" w:hAnsiTheme="majorHAnsi" w:cstheme="majorHAnsi"/>
          <w:sz w:val="18"/>
          <w:szCs w:val="18"/>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lang w:eastAsia="nb-NO"/>
        </w:rPr>
        <w:t>Recurrent and project-based</w:t>
      </w:r>
    </w:p>
  </w:footnote>
  <w:footnote w:id="46">
    <w:p w14:paraId="5A99982B" w14:textId="32C4B5FC" w:rsidR="00BA2F47" w:rsidRDefault="00BA2F47">
      <w:pPr>
        <w:pStyle w:val="Voetnoottekst"/>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lang w:eastAsia="nb-NO"/>
        </w:rPr>
        <w:t>Highlighting responsibilities and processes of budget allocation</w:t>
      </w:r>
    </w:p>
  </w:footnote>
  <w:footnote w:id="47">
    <w:p w14:paraId="1147BAC6" w14:textId="7FA92269" w:rsidR="00BA2F47" w:rsidRPr="00F61F9D" w:rsidRDefault="00BA2F47" w:rsidP="00F61F9D">
      <w:pPr>
        <w:pStyle w:val="Voetnoottekst"/>
        <w:ind w:left="142" w:hanging="142"/>
        <w:rPr>
          <w:rFonts w:asciiTheme="majorHAnsi" w:hAnsiTheme="majorHAnsi" w:cstheme="majorHAnsi"/>
          <w:sz w:val="18"/>
          <w:szCs w:val="18"/>
        </w:rPr>
      </w:pPr>
      <w:r w:rsidRPr="00F61F9D">
        <w:rPr>
          <w:rStyle w:val="Voetnootmarkering"/>
          <w:rFonts w:asciiTheme="majorHAnsi" w:hAnsiTheme="majorHAnsi" w:cstheme="majorHAnsi"/>
          <w:sz w:val="18"/>
          <w:szCs w:val="18"/>
        </w:rPr>
        <w:footnoteRef/>
      </w:r>
      <w:r w:rsidRPr="00F61F9D">
        <w:rPr>
          <w:rFonts w:asciiTheme="majorHAnsi" w:hAnsiTheme="majorHAnsi" w:cstheme="majorHAnsi"/>
          <w:color w:val="000000" w:themeColor="text1"/>
          <w:sz w:val="18"/>
          <w:szCs w:val="18"/>
          <w:lang w:eastAsia="nb-NO"/>
        </w:rPr>
        <w:t xml:space="preserve">Available to </w:t>
      </w:r>
      <w:r w:rsidRPr="00F61F9D">
        <w:rPr>
          <w:rFonts w:asciiTheme="majorHAnsi" w:hAnsiTheme="majorHAnsi" w:cstheme="majorHAnsi"/>
          <w:color w:val="000000" w:themeColor="text1"/>
          <w:sz w:val="18"/>
          <w:szCs w:val="18"/>
        </w:rPr>
        <w:t xml:space="preserve">students and staff involved in research </w:t>
      </w:r>
      <w:r w:rsidRPr="00F61F9D">
        <w:rPr>
          <w:rFonts w:asciiTheme="majorHAnsi" w:hAnsiTheme="majorHAnsi" w:cstheme="majorHAnsi"/>
          <w:color w:val="000000" w:themeColor="text1"/>
          <w:sz w:val="18"/>
          <w:szCs w:val="18"/>
        </w:rPr>
        <w:t xml:space="preserve">activities; including </w:t>
      </w:r>
      <w:r w:rsidRPr="00F61F9D">
        <w:rPr>
          <w:rFonts w:asciiTheme="majorHAnsi" w:hAnsiTheme="majorHAnsi" w:cstheme="majorHAnsi"/>
          <w:color w:val="000000" w:themeColor="text1"/>
          <w:sz w:val="18"/>
          <w:szCs w:val="18"/>
          <w:lang w:eastAsia="nb-NO"/>
        </w:rPr>
        <w:t>rooms and associated equipment, quality of rooms relative to research standards, computing and technological facilities, libraries, associated resources and services</w:t>
      </w:r>
    </w:p>
  </w:footnote>
  <w:footnote w:id="48">
    <w:p w14:paraId="2A36A48E" w14:textId="286A2078" w:rsidR="00BA2F47" w:rsidRPr="00F61F9D" w:rsidRDefault="00BA2F47" w:rsidP="00F61F9D">
      <w:pPr>
        <w:spacing w:after="0" w:line="240" w:lineRule="auto"/>
        <w:ind w:left="142" w:hanging="142"/>
        <w:rPr>
          <w:rFonts w:asciiTheme="majorHAnsi" w:eastAsia="Times New Roman" w:hAnsiTheme="majorHAnsi" w:cstheme="majorHAnsi"/>
          <w:color w:val="000000" w:themeColor="text1"/>
          <w:sz w:val="18"/>
          <w:szCs w:val="18"/>
          <w:lang w:eastAsia="nb-NO"/>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eastAsia="Times New Roman" w:hAnsiTheme="majorHAnsi" w:cstheme="majorHAnsi"/>
          <w:color w:val="000000" w:themeColor="text1"/>
          <w:sz w:val="18"/>
          <w:szCs w:val="18"/>
          <w:lang w:eastAsia="nb-NO"/>
        </w:rPr>
        <w:t xml:space="preserve">Available to </w:t>
      </w:r>
      <w:r w:rsidRPr="00F61F9D">
        <w:rPr>
          <w:rFonts w:asciiTheme="majorHAnsi" w:hAnsiTheme="majorHAnsi" w:cstheme="majorHAnsi"/>
          <w:color w:val="000000" w:themeColor="text1"/>
          <w:sz w:val="18"/>
          <w:szCs w:val="18"/>
        </w:rPr>
        <w:t>students and staff involved in research activities</w:t>
      </w:r>
    </w:p>
  </w:footnote>
  <w:footnote w:id="49">
    <w:p w14:paraId="0A48D50B" w14:textId="2E94DA76" w:rsidR="00BA2F47" w:rsidRPr="00F61F9D" w:rsidRDefault="00BA2F47" w:rsidP="00F61F9D">
      <w:pPr>
        <w:pStyle w:val="Voetnoottekst"/>
        <w:ind w:left="142" w:hanging="142"/>
        <w:rPr>
          <w:rFonts w:asciiTheme="majorHAnsi" w:hAnsiTheme="majorHAnsi" w:cstheme="majorHAnsi"/>
          <w:sz w:val="18"/>
          <w:szCs w:val="18"/>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lang w:eastAsia="nb-NO"/>
        </w:rPr>
        <w:t>In relation to student numbers, including rooms and associated equipment available to students, quality of rooms, computing and technological facilities available to students, libraries, associated e-</w:t>
      </w:r>
      <w:r w:rsidRPr="00F61F9D">
        <w:rPr>
          <w:rFonts w:asciiTheme="majorHAnsi" w:hAnsiTheme="majorHAnsi" w:cstheme="majorHAnsi"/>
          <w:color w:val="000000" w:themeColor="text1"/>
          <w:sz w:val="18"/>
          <w:szCs w:val="18"/>
          <w:lang w:eastAsia="nb-NO"/>
        </w:rPr>
        <w:t>resources and services available to students</w:t>
      </w:r>
    </w:p>
  </w:footnote>
  <w:footnote w:id="50">
    <w:p w14:paraId="0A9148E5" w14:textId="7B35D3C6" w:rsidR="00BA2F47" w:rsidRPr="00F61F9D" w:rsidRDefault="00BA2F47" w:rsidP="00F61F9D">
      <w:pPr>
        <w:pStyle w:val="Voetnoottekst"/>
        <w:ind w:left="142" w:hanging="142"/>
        <w:rPr>
          <w:rFonts w:asciiTheme="majorHAnsi" w:hAnsiTheme="majorHAnsi" w:cstheme="majorHAnsi"/>
          <w:sz w:val="18"/>
          <w:szCs w:val="18"/>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lang w:eastAsia="nb-NO"/>
        </w:rPr>
        <w:t>Including e-Books and e-Journals and data bases</w:t>
      </w:r>
    </w:p>
  </w:footnote>
  <w:footnote w:id="51">
    <w:p w14:paraId="5E4A0B0B" w14:textId="5B0A420C" w:rsidR="00BA2F47" w:rsidRPr="00F61F9D" w:rsidRDefault="00BA2F47" w:rsidP="00F61F9D">
      <w:pPr>
        <w:spacing w:after="0" w:line="240" w:lineRule="auto"/>
        <w:ind w:left="142" w:hanging="142"/>
        <w:rPr>
          <w:rFonts w:asciiTheme="majorHAnsi" w:eastAsia="Times New Roman" w:hAnsiTheme="majorHAnsi" w:cstheme="majorHAnsi"/>
          <w:color w:val="000000" w:themeColor="text1"/>
          <w:sz w:val="18"/>
          <w:szCs w:val="18"/>
          <w:lang w:eastAsia="nb-NO"/>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eastAsia="Times New Roman" w:hAnsiTheme="majorHAnsi" w:cstheme="majorHAnsi"/>
          <w:color w:val="000000" w:themeColor="text1"/>
          <w:sz w:val="18"/>
          <w:szCs w:val="18"/>
          <w:lang w:eastAsia="nb-NO"/>
        </w:rPr>
        <w:t xml:space="preserve">Available to </w:t>
      </w:r>
      <w:r w:rsidRPr="00F61F9D">
        <w:rPr>
          <w:rFonts w:asciiTheme="majorHAnsi" w:hAnsiTheme="majorHAnsi" w:cstheme="majorHAnsi"/>
          <w:color w:val="000000" w:themeColor="text1"/>
          <w:sz w:val="18"/>
          <w:szCs w:val="18"/>
        </w:rPr>
        <w:t>students and staff involved in research activities</w:t>
      </w:r>
    </w:p>
    <w:p w14:paraId="7A2F3F3A" w14:textId="5996843B" w:rsidR="00BA2F47" w:rsidRDefault="00BA2F47">
      <w:pPr>
        <w:pStyle w:val="Voetnoottekst"/>
      </w:pPr>
    </w:p>
  </w:footnote>
  <w:footnote w:id="52">
    <w:p w14:paraId="52399E69" w14:textId="79A79C06" w:rsidR="00E87C61" w:rsidRPr="00F61F9D" w:rsidRDefault="00E87C61" w:rsidP="00F61F9D">
      <w:pPr>
        <w:pStyle w:val="Voetnoottekst"/>
        <w:ind w:left="142" w:hanging="142"/>
        <w:rPr>
          <w:rFonts w:asciiTheme="majorHAnsi" w:hAnsiTheme="majorHAnsi" w:cstheme="majorHAnsi"/>
          <w:sz w:val="18"/>
          <w:szCs w:val="18"/>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Welfare includes guidance and support for: psychological, health, personal finance, orientation for visiting students, etc</w:t>
      </w:r>
    </w:p>
  </w:footnote>
  <w:footnote w:id="53">
    <w:p w14:paraId="6E2FF823" w14:textId="77777777" w:rsidR="00D955F2" w:rsidRPr="00F61F9D" w:rsidRDefault="00D955F2" w:rsidP="00D955F2">
      <w:pPr>
        <w:pStyle w:val="Voetnoottekst"/>
        <w:ind w:left="142" w:hanging="142"/>
        <w:rPr>
          <w:rFonts w:asciiTheme="majorHAnsi" w:hAnsiTheme="majorHAnsi" w:cstheme="majorHAnsi"/>
          <w:sz w:val="18"/>
          <w:szCs w:val="18"/>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Technical, administrative, non-teaching staff by full-time equivalent, including roles, competencies and qualifications</w:t>
      </w:r>
    </w:p>
  </w:footnote>
  <w:footnote w:id="54">
    <w:p w14:paraId="60D5EDBA" w14:textId="5C815B87" w:rsidR="00BA2F47" w:rsidRDefault="00BA2F47" w:rsidP="00F61F9D">
      <w:pPr>
        <w:pStyle w:val="Voetnoottekst"/>
        <w:ind w:left="142" w:hanging="142"/>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00E87C61"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For technical, administrative and non-teaching staff</w:t>
      </w:r>
    </w:p>
  </w:footnote>
  <w:footnote w:id="55">
    <w:p w14:paraId="46C486DF" w14:textId="7546044F" w:rsidR="00BA2F47" w:rsidRPr="00F61F9D" w:rsidRDefault="00BA2F47">
      <w:pPr>
        <w:pStyle w:val="Voetnoottekst"/>
        <w:rPr>
          <w:rFonts w:asciiTheme="majorHAnsi" w:hAnsiTheme="majorHAnsi" w:cstheme="majorHAnsi"/>
          <w:sz w:val="18"/>
          <w:szCs w:val="18"/>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For the publication of information to students and staff (newsletter, website, VLE, Boards, Forum, etc.)</w:t>
      </w:r>
    </w:p>
  </w:footnote>
  <w:footnote w:id="56">
    <w:p w14:paraId="36264AFA" w14:textId="1C85ED17" w:rsidR="00BA2F47" w:rsidRPr="00F61F9D" w:rsidRDefault="00BA2F47" w:rsidP="00F61F9D">
      <w:pPr>
        <w:pStyle w:val="Voetnoottekst"/>
        <w:ind w:left="142" w:hanging="142"/>
        <w:rPr>
          <w:rFonts w:asciiTheme="majorHAnsi" w:hAnsiTheme="majorHAnsi" w:cstheme="majorHAnsi"/>
          <w:sz w:val="18"/>
          <w:szCs w:val="18"/>
          <w:lang w:val="en-US"/>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lang w:val="en-US"/>
        </w:rPr>
        <w:t xml:space="preserve">Artistic – to represent all fields of art, </w:t>
      </w:r>
      <w:r w:rsidRPr="00F61F9D">
        <w:rPr>
          <w:rFonts w:asciiTheme="majorHAnsi" w:hAnsiTheme="majorHAnsi" w:cstheme="majorHAnsi"/>
          <w:sz w:val="18"/>
          <w:szCs w:val="18"/>
          <w:lang w:val="en-US"/>
        </w:rPr>
        <w:t>design and performance.</w:t>
      </w:r>
    </w:p>
  </w:footnote>
  <w:footnote w:id="57">
    <w:p w14:paraId="7F57938F" w14:textId="1D63A295" w:rsidR="00BA2F47" w:rsidRPr="00F61F9D" w:rsidRDefault="00BA2F47" w:rsidP="00F61F9D">
      <w:pPr>
        <w:pStyle w:val="Voetnoottekst"/>
        <w:ind w:left="142" w:hanging="142"/>
        <w:rPr>
          <w:rFonts w:asciiTheme="majorHAnsi" w:hAnsiTheme="majorHAnsi" w:cstheme="majorHAnsi"/>
          <w:sz w:val="18"/>
          <w:szCs w:val="18"/>
        </w:rPr>
      </w:pPr>
      <w:r w:rsidRPr="00F61F9D">
        <w:rPr>
          <w:rStyle w:val="Voetnootmarkering"/>
          <w:rFonts w:asciiTheme="majorHAnsi" w:hAnsiTheme="majorHAnsi" w:cstheme="majorHAnsi"/>
          <w:sz w:val="18"/>
          <w:szCs w:val="18"/>
        </w:rPr>
        <w:footnoteRef/>
      </w:r>
      <w:r w:rsidRPr="00F61F9D">
        <w:rPr>
          <w:rFonts w:asciiTheme="majorHAnsi" w:hAnsiTheme="majorHAnsi" w:cstheme="majorHAnsi"/>
          <w:color w:val="000000" w:themeColor="text1"/>
          <w:sz w:val="18"/>
          <w:szCs w:val="18"/>
        </w:rPr>
        <w:t>Examples of formal initiatives taken to establish open channels of communication with the Creative</w:t>
      </w:r>
      <w:r w:rsidR="006E266C">
        <w:rPr>
          <w:rFonts w:asciiTheme="majorHAnsi" w:hAnsiTheme="majorHAnsi" w:cstheme="majorHAnsi"/>
          <w:color w:val="000000" w:themeColor="text1"/>
          <w:sz w:val="18"/>
          <w:szCs w:val="18"/>
        </w:rPr>
        <w:t xml:space="preserve"> </w:t>
      </w:r>
      <w:r w:rsidRPr="00F61F9D">
        <w:rPr>
          <w:rFonts w:asciiTheme="majorHAnsi" w:hAnsiTheme="majorHAnsi" w:cstheme="majorHAnsi"/>
          <w:color w:val="000000" w:themeColor="text1"/>
          <w:sz w:val="18"/>
          <w:szCs w:val="18"/>
        </w:rPr>
        <w:t>Industries,</w:t>
      </w:r>
      <w:r w:rsidR="00F61F9D">
        <w:rPr>
          <w:rFonts w:asciiTheme="majorHAnsi" w:hAnsiTheme="majorHAnsi" w:cstheme="majorHAnsi"/>
          <w:color w:val="000000" w:themeColor="text1"/>
          <w:sz w:val="18"/>
          <w:szCs w:val="18"/>
        </w:rPr>
        <w:t xml:space="preserve"> </w:t>
      </w:r>
      <w:r w:rsidRPr="00F61F9D">
        <w:rPr>
          <w:rFonts w:asciiTheme="majorHAnsi" w:hAnsiTheme="majorHAnsi" w:cstheme="majorHAnsi"/>
          <w:color w:val="000000" w:themeColor="text1"/>
          <w:sz w:val="18"/>
          <w:szCs w:val="18"/>
        </w:rPr>
        <w:t>Local/Regional Government, Civic Organisations and Public Audiences</w:t>
      </w:r>
    </w:p>
  </w:footnote>
  <w:footnote w:id="58">
    <w:p w14:paraId="7799D852" w14:textId="58E555FC" w:rsidR="00BA2F47" w:rsidRPr="00F61F9D" w:rsidRDefault="00BA2F47" w:rsidP="00F61F9D">
      <w:pPr>
        <w:pStyle w:val="Voetnoottekst"/>
        <w:ind w:left="142" w:hanging="142"/>
        <w:rPr>
          <w:sz w:val="18"/>
          <w:szCs w:val="18"/>
        </w:rPr>
      </w:pPr>
      <w:r w:rsidRPr="00F61F9D">
        <w:rPr>
          <w:rStyle w:val="Voetnootmarkering"/>
          <w:rFonts w:asciiTheme="majorHAnsi" w:hAnsiTheme="majorHAnsi" w:cstheme="majorHAnsi"/>
          <w:sz w:val="18"/>
          <w:szCs w:val="18"/>
        </w:rPr>
        <w:footnoteRef/>
      </w:r>
      <w:r w:rsidRPr="00F61F9D">
        <w:rPr>
          <w:rFonts w:asciiTheme="majorHAnsi" w:hAnsiTheme="majorHAnsi" w:cstheme="majorHAnsi"/>
          <w:color w:val="000000" w:themeColor="text1"/>
          <w:sz w:val="18"/>
          <w:szCs w:val="18"/>
        </w:rPr>
        <w:t>For interacting with the artistic professions</w:t>
      </w:r>
    </w:p>
  </w:footnote>
  <w:footnote w:id="59">
    <w:p w14:paraId="53654221" w14:textId="71207B16" w:rsidR="00BA2F47" w:rsidRPr="000D5801" w:rsidRDefault="00BA2F47" w:rsidP="00F61F9D">
      <w:pPr>
        <w:spacing w:after="0" w:line="240" w:lineRule="auto"/>
        <w:ind w:left="142" w:hanging="142"/>
        <w:rPr>
          <w:rFonts w:asciiTheme="majorHAnsi" w:hAnsiTheme="majorHAnsi" w:cstheme="majorHAnsi"/>
          <w:color w:val="FF0000"/>
          <w:sz w:val="20"/>
          <w:szCs w:val="20"/>
        </w:rPr>
      </w:pPr>
      <w:r w:rsidRPr="00F61F9D">
        <w:rPr>
          <w:rStyle w:val="Voetnootmarkering"/>
          <w:rFonts w:asciiTheme="majorHAnsi" w:hAnsiTheme="majorHAnsi" w:cstheme="majorHAnsi"/>
          <w:sz w:val="18"/>
          <w:szCs w:val="18"/>
        </w:rPr>
        <w:footnoteRef/>
      </w:r>
      <w:r w:rsidRPr="00F61F9D">
        <w:rPr>
          <w:rFonts w:asciiTheme="majorHAnsi" w:hAnsiTheme="majorHAnsi" w:cstheme="majorHAnsi"/>
          <w:color w:val="000000" w:themeColor="text1"/>
          <w:sz w:val="18"/>
          <w:szCs w:val="18"/>
        </w:rPr>
        <w:t>Recruitment policies, VLE/</w:t>
      </w:r>
      <w:r w:rsidRPr="00F61F9D">
        <w:rPr>
          <w:rFonts w:asciiTheme="majorHAnsi" w:hAnsiTheme="majorHAnsi" w:cstheme="majorHAnsi"/>
          <w:color w:val="000000" w:themeColor="text1"/>
          <w:sz w:val="18"/>
          <w:szCs w:val="18"/>
        </w:rPr>
        <w:t>website and other information materials as appropriate</w:t>
      </w:r>
    </w:p>
  </w:footnote>
  <w:footnote w:id="60">
    <w:p w14:paraId="4D488EDE" w14:textId="3EFC78A1" w:rsidR="00BA2F47" w:rsidRPr="00F61F9D" w:rsidRDefault="00BA2F47">
      <w:pPr>
        <w:pStyle w:val="Voetnoottekst"/>
        <w:rPr>
          <w:rFonts w:asciiTheme="majorHAnsi" w:hAnsiTheme="majorHAnsi" w:cstheme="majorHAnsi"/>
          <w:sz w:val="18"/>
          <w:szCs w:val="18"/>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For example: response time to inquiries, etc., codes of conduct for dissemination of public statements, etc</w:t>
      </w:r>
    </w:p>
  </w:footnote>
  <w:footnote w:id="61">
    <w:p w14:paraId="2193B308" w14:textId="65CE8620" w:rsidR="00BA2F47" w:rsidRDefault="00BA2F47">
      <w:pPr>
        <w:pStyle w:val="Voetnoottekst"/>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To external audiences, for example: newsletters, website updates, emails, etc</w:t>
      </w:r>
    </w:p>
  </w:footnote>
  <w:footnote w:id="62">
    <w:p w14:paraId="0421E597" w14:textId="1363429D" w:rsidR="008B193F" w:rsidRPr="008B193F" w:rsidRDefault="008B193F">
      <w:pPr>
        <w:pStyle w:val="Voetnoottekst"/>
        <w:rPr>
          <w:sz w:val="18"/>
          <w:szCs w:val="18"/>
        </w:rPr>
      </w:pPr>
      <w:r w:rsidRPr="008B193F">
        <w:rPr>
          <w:rStyle w:val="Voetnootmarkering"/>
          <w:rFonts w:asciiTheme="majorHAnsi" w:hAnsiTheme="majorHAnsi" w:cstheme="majorHAnsi"/>
          <w:sz w:val="18"/>
          <w:szCs w:val="18"/>
        </w:rPr>
        <w:footnoteRef/>
      </w:r>
      <w:r w:rsidRPr="008B193F">
        <w:rPr>
          <w:rFonts w:asciiTheme="majorHAnsi" w:hAnsiTheme="majorHAnsi" w:cstheme="majorHAnsi"/>
          <w:sz w:val="18"/>
          <w:szCs w:val="18"/>
        </w:rPr>
        <w:t xml:space="preserve"> Academic</w:t>
      </w:r>
      <w:r>
        <w:rPr>
          <w:rFonts w:asciiTheme="majorHAnsi" w:hAnsiTheme="majorHAnsi" w:cstheme="majorHAnsi"/>
          <w:sz w:val="18"/>
          <w:szCs w:val="18"/>
        </w:rPr>
        <w:t>, management,</w:t>
      </w:r>
      <w:r w:rsidRPr="008B193F">
        <w:rPr>
          <w:sz w:val="18"/>
          <w:szCs w:val="18"/>
        </w:rPr>
        <w:t xml:space="preserve"> </w:t>
      </w:r>
      <w:r>
        <w:rPr>
          <w:rFonts w:asciiTheme="majorHAnsi" w:hAnsiTheme="majorHAnsi" w:cstheme="majorHAnsi"/>
          <w:color w:val="000000" w:themeColor="text1"/>
          <w:sz w:val="18"/>
          <w:szCs w:val="18"/>
        </w:rPr>
        <w:t>t</w:t>
      </w:r>
      <w:r w:rsidRPr="008B193F">
        <w:rPr>
          <w:rFonts w:asciiTheme="majorHAnsi" w:hAnsiTheme="majorHAnsi" w:cstheme="majorHAnsi"/>
          <w:color w:val="000000" w:themeColor="text1"/>
          <w:sz w:val="18"/>
          <w:szCs w:val="18"/>
        </w:rPr>
        <w:t xml:space="preserve">echnical, </w:t>
      </w:r>
      <w:r w:rsidRPr="008B193F">
        <w:rPr>
          <w:rFonts w:asciiTheme="majorHAnsi" w:hAnsiTheme="majorHAnsi" w:cstheme="majorHAnsi"/>
          <w:color w:val="000000" w:themeColor="text1"/>
          <w:sz w:val="18"/>
          <w:szCs w:val="18"/>
        </w:rPr>
        <w:t>administrative</w:t>
      </w:r>
      <w:r>
        <w:rPr>
          <w:rFonts w:asciiTheme="majorHAnsi" w:hAnsiTheme="majorHAnsi" w:cstheme="majorHAnsi"/>
          <w:color w:val="000000" w:themeColor="text1"/>
          <w:sz w:val="18"/>
          <w:szCs w:val="18"/>
        </w:rPr>
        <w:t xml:space="preserve"> and </w:t>
      </w:r>
      <w:r w:rsidRPr="008B193F">
        <w:rPr>
          <w:rFonts w:asciiTheme="majorHAnsi" w:hAnsiTheme="majorHAnsi" w:cstheme="majorHAnsi"/>
          <w:color w:val="000000" w:themeColor="text1"/>
          <w:sz w:val="18"/>
          <w:szCs w:val="18"/>
        </w:rPr>
        <w:t>study-support staff</w:t>
      </w:r>
      <w:r>
        <w:rPr>
          <w:rFonts w:asciiTheme="majorHAnsi" w:hAnsiTheme="majorHAnsi" w:cstheme="majorHAnsi"/>
          <w:color w:val="000000" w:themeColor="text1"/>
          <w:sz w:val="18"/>
          <w:szCs w:val="18"/>
        </w:rPr>
        <w:t>.</w:t>
      </w:r>
    </w:p>
  </w:footnote>
  <w:footnote w:id="63">
    <w:p w14:paraId="49A4539A" w14:textId="4FDBA352" w:rsidR="00BA2F47" w:rsidRPr="00F61F9D" w:rsidRDefault="00BA2F47">
      <w:pPr>
        <w:pStyle w:val="Voetnoottekst"/>
        <w:rPr>
          <w:rFonts w:asciiTheme="majorHAnsi" w:hAnsiTheme="majorHAnsi" w:cstheme="majorHAnsi"/>
          <w:sz w:val="18"/>
          <w:szCs w:val="18"/>
        </w:rPr>
      </w:pPr>
      <w:r w:rsidRPr="00F61F9D">
        <w:rPr>
          <w:rStyle w:val="Voetnootmarkering"/>
          <w:rFonts w:asciiTheme="majorHAnsi" w:hAnsiTheme="majorHAnsi" w:cstheme="majorHAnsi"/>
          <w:color w:val="000000" w:themeColor="text1"/>
          <w:sz w:val="18"/>
          <w:szCs w:val="18"/>
        </w:rPr>
        <w:footnoteRef/>
      </w:r>
      <w:r w:rsidRPr="00F61F9D">
        <w:rPr>
          <w:rFonts w:asciiTheme="majorHAnsi" w:hAnsiTheme="majorHAnsi" w:cstheme="majorHAnsi"/>
          <w:color w:val="000000" w:themeColor="text1"/>
          <w:sz w:val="18"/>
          <w:szCs w:val="18"/>
        </w:rPr>
        <w:t xml:space="preserve"> </w:t>
      </w:r>
      <w:r w:rsidRPr="00F61F9D">
        <w:rPr>
          <w:rFonts w:asciiTheme="majorHAnsi" w:hAnsiTheme="majorHAnsi" w:cstheme="majorHAnsi"/>
          <w:bCs/>
          <w:color w:val="000000" w:themeColor="text1"/>
          <w:sz w:val="18"/>
          <w:szCs w:val="18"/>
        </w:rPr>
        <w:t>Relevant to</w:t>
      </w:r>
      <w:r w:rsidR="00786ED3" w:rsidRPr="00F61F9D">
        <w:rPr>
          <w:rFonts w:asciiTheme="majorHAnsi" w:hAnsiTheme="majorHAnsi" w:cstheme="majorHAnsi"/>
          <w:bCs/>
          <w:color w:val="000000" w:themeColor="text1"/>
          <w:sz w:val="18"/>
          <w:szCs w:val="18"/>
        </w:rPr>
        <w:t xml:space="preserve"> EQA processes and outcomes</w:t>
      </w:r>
    </w:p>
  </w:footnote>
  <w:footnote w:id="64">
    <w:p w14:paraId="04E7AC2A" w14:textId="43874DDD" w:rsidR="00BA2F47" w:rsidRPr="00F61F9D" w:rsidRDefault="00BA2F47" w:rsidP="00E860BC">
      <w:pPr>
        <w:pStyle w:val="Voetnoottekst"/>
        <w:rPr>
          <w:sz w:val="18"/>
          <w:szCs w:val="18"/>
          <w:lang w:val="en-US"/>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sz w:val="18"/>
          <w:szCs w:val="18"/>
          <w:lang w:val="en-US"/>
        </w:rPr>
        <w:t>Arts – to represent all fields of art, design and performance</w:t>
      </w:r>
    </w:p>
  </w:footnote>
  <w:footnote w:id="65">
    <w:p w14:paraId="013A47AB" w14:textId="59D94F16" w:rsidR="00BA2F47" w:rsidRPr="00F61F9D" w:rsidRDefault="00BA2F47">
      <w:pPr>
        <w:pStyle w:val="Voetnoottekst"/>
        <w:rPr>
          <w:rFonts w:asciiTheme="majorHAnsi" w:hAnsiTheme="majorHAnsi" w:cstheme="majorHAnsi"/>
          <w:sz w:val="18"/>
          <w:szCs w:val="18"/>
        </w:rPr>
      </w:pPr>
      <w:r w:rsidRPr="00F61F9D">
        <w:rPr>
          <w:rStyle w:val="Voetnootmarkering"/>
          <w:rFonts w:asciiTheme="majorHAnsi" w:hAnsiTheme="majorHAnsi" w:cstheme="majorHAnsi"/>
          <w:color w:val="000000" w:themeColor="text1"/>
          <w:sz w:val="18"/>
          <w:szCs w:val="18"/>
        </w:rPr>
        <w:footnoteRef/>
      </w:r>
      <w:r w:rsidRPr="00F61F9D">
        <w:rPr>
          <w:rFonts w:asciiTheme="majorHAnsi" w:hAnsiTheme="majorHAnsi" w:cstheme="majorHAnsi"/>
          <w:color w:val="000000" w:themeColor="text1"/>
          <w:sz w:val="18"/>
          <w:szCs w:val="18"/>
        </w:rPr>
        <w:t xml:space="preserve"> Relevant to </w:t>
      </w:r>
      <w:r w:rsidR="00786ED3" w:rsidRPr="00F61F9D">
        <w:rPr>
          <w:rFonts w:asciiTheme="majorHAnsi" w:hAnsiTheme="majorHAnsi" w:cstheme="majorHAnsi"/>
          <w:color w:val="000000" w:themeColor="text1"/>
          <w:sz w:val="18"/>
          <w:szCs w:val="18"/>
        </w:rPr>
        <w:t>IQA and EQA processes and outcomes</w:t>
      </w:r>
    </w:p>
  </w:footnote>
  <w:footnote w:id="66">
    <w:p w14:paraId="137A04DA" w14:textId="06BBC5B5" w:rsidR="005F7984" w:rsidRPr="000D5801" w:rsidRDefault="00BA2F47" w:rsidP="00F073AA">
      <w:pPr>
        <w:rPr>
          <w:rFonts w:asciiTheme="majorHAnsi" w:hAnsiTheme="majorHAnsi" w:cstheme="majorHAnsi"/>
          <w:bCs/>
          <w:color w:val="000000" w:themeColor="text1"/>
          <w:sz w:val="20"/>
          <w:szCs w:val="20"/>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bCs/>
          <w:color w:val="000000" w:themeColor="text1"/>
          <w:sz w:val="18"/>
          <w:szCs w:val="18"/>
        </w:rPr>
        <w:t>Civic government, professional practitioners, international partner</w:t>
      </w:r>
      <w:r w:rsidR="005F7984" w:rsidRPr="00F61F9D">
        <w:rPr>
          <w:rFonts w:asciiTheme="majorHAnsi" w:hAnsiTheme="majorHAnsi" w:cstheme="majorHAnsi"/>
          <w:bCs/>
          <w:color w:val="000000" w:themeColor="text1"/>
          <w:sz w:val="18"/>
          <w:szCs w:val="18"/>
        </w:rPr>
        <w:t>s</w:t>
      </w:r>
    </w:p>
  </w:footnote>
  <w:footnote w:id="67">
    <w:p w14:paraId="5AB7EC4D" w14:textId="703BE3F1" w:rsidR="005F7984" w:rsidRPr="00F61F9D" w:rsidRDefault="005F7984">
      <w:pPr>
        <w:pStyle w:val="Voetnoottekst"/>
        <w:rPr>
          <w:sz w:val="18"/>
          <w:szCs w:val="18"/>
        </w:rPr>
      </w:pPr>
      <w:r w:rsidRPr="00F61F9D">
        <w:rPr>
          <w:rStyle w:val="Voetnootmarkering"/>
          <w:rFonts w:asciiTheme="majorHAnsi" w:hAnsiTheme="majorHAnsi" w:cstheme="majorHAnsi"/>
          <w:sz w:val="18"/>
          <w:szCs w:val="18"/>
        </w:rPr>
        <w:footnoteRef/>
      </w:r>
      <w:r w:rsidRPr="00F61F9D">
        <w:rPr>
          <w:rFonts w:asciiTheme="majorHAnsi" w:hAnsiTheme="majorHAnsi" w:cstheme="majorHAnsi"/>
          <w:sz w:val="18"/>
          <w:szCs w:val="18"/>
        </w:rPr>
        <w:t xml:space="preserve"> </w:t>
      </w:r>
      <w:r w:rsidRPr="00F61F9D">
        <w:rPr>
          <w:rFonts w:asciiTheme="majorHAnsi" w:hAnsiTheme="majorHAnsi" w:cstheme="majorHAnsi"/>
          <w:color w:val="000000" w:themeColor="text1"/>
          <w:sz w:val="18"/>
          <w:szCs w:val="18"/>
        </w:rPr>
        <w:t>Metrics including progression/awards and prizes/ employment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CC2"/>
    <w:multiLevelType w:val="hybridMultilevel"/>
    <w:tmpl w:val="76F8A720"/>
    <w:lvl w:ilvl="0" w:tplc="1FE4B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AE6049"/>
    <w:multiLevelType w:val="hybridMultilevel"/>
    <w:tmpl w:val="23E0B3AC"/>
    <w:lvl w:ilvl="0" w:tplc="1FE4B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DA653B"/>
    <w:multiLevelType w:val="hybridMultilevel"/>
    <w:tmpl w:val="C99E29A4"/>
    <w:lvl w:ilvl="0" w:tplc="0A70B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8433A"/>
    <w:multiLevelType w:val="hybridMultilevel"/>
    <w:tmpl w:val="9E9C46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1B283E"/>
    <w:multiLevelType w:val="hybridMultilevel"/>
    <w:tmpl w:val="F89CF968"/>
    <w:lvl w:ilvl="0" w:tplc="1FE4B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46E50"/>
    <w:multiLevelType w:val="hybridMultilevel"/>
    <w:tmpl w:val="9CA00BA6"/>
    <w:lvl w:ilvl="0" w:tplc="04140005">
      <w:start w:val="1"/>
      <w:numFmt w:val="bullet"/>
      <w:lvlText w:val=""/>
      <w:lvlJc w:val="left"/>
      <w:pPr>
        <w:ind w:left="776"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EB40F6"/>
    <w:multiLevelType w:val="hybridMultilevel"/>
    <w:tmpl w:val="A15605D0"/>
    <w:lvl w:ilvl="0" w:tplc="0414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875EC"/>
    <w:multiLevelType w:val="hybridMultilevel"/>
    <w:tmpl w:val="341EBE92"/>
    <w:lvl w:ilvl="0" w:tplc="04140005">
      <w:start w:val="1"/>
      <w:numFmt w:val="bullet"/>
      <w:lvlText w:val=""/>
      <w:lvlJc w:val="left"/>
      <w:pPr>
        <w:ind w:left="776"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B56A72"/>
    <w:multiLevelType w:val="hybridMultilevel"/>
    <w:tmpl w:val="E9E0B70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2A248E"/>
    <w:multiLevelType w:val="hybridMultilevel"/>
    <w:tmpl w:val="1AAA59E0"/>
    <w:lvl w:ilvl="0" w:tplc="0414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5D2A7C"/>
    <w:multiLevelType w:val="hybridMultilevel"/>
    <w:tmpl w:val="332C6A68"/>
    <w:lvl w:ilvl="0" w:tplc="1FE4B342">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170BC1"/>
    <w:multiLevelType w:val="hybridMultilevel"/>
    <w:tmpl w:val="4C90C0AC"/>
    <w:lvl w:ilvl="0" w:tplc="1FE4B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B077E8"/>
    <w:multiLevelType w:val="hybridMultilevel"/>
    <w:tmpl w:val="9536AB3E"/>
    <w:lvl w:ilvl="0" w:tplc="1FE4B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F00A64"/>
    <w:multiLevelType w:val="hybridMultilevel"/>
    <w:tmpl w:val="8ACC4AD2"/>
    <w:lvl w:ilvl="0" w:tplc="0A70B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EE68B9"/>
    <w:multiLevelType w:val="hybridMultilevel"/>
    <w:tmpl w:val="AE465966"/>
    <w:lvl w:ilvl="0" w:tplc="1FE4B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195A55"/>
    <w:multiLevelType w:val="hybridMultilevel"/>
    <w:tmpl w:val="51B89744"/>
    <w:lvl w:ilvl="0" w:tplc="1FE4B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906A20"/>
    <w:multiLevelType w:val="hybridMultilevel"/>
    <w:tmpl w:val="1CB48570"/>
    <w:lvl w:ilvl="0" w:tplc="04140005">
      <w:start w:val="1"/>
      <w:numFmt w:val="bullet"/>
      <w:lvlText w:val=""/>
      <w:lvlJc w:val="left"/>
      <w:pPr>
        <w:ind w:left="776"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9D3B54"/>
    <w:multiLevelType w:val="hybridMultilevel"/>
    <w:tmpl w:val="12B88E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57319E"/>
    <w:multiLevelType w:val="hybridMultilevel"/>
    <w:tmpl w:val="60DC660C"/>
    <w:lvl w:ilvl="0" w:tplc="1FE4B34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9A1DC3"/>
    <w:multiLevelType w:val="hybridMultilevel"/>
    <w:tmpl w:val="E9167968"/>
    <w:lvl w:ilvl="0" w:tplc="1FE4B34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94419F3"/>
    <w:multiLevelType w:val="hybridMultilevel"/>
    <w:tmpl w:val="8B90BB90"/>
    <w:lvl w:ilvl="0" w:tplc="1FE4B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464259"/>
    <w:multiLevelType w:val="hybridMultilevel"/>
    <w:tmpl w:val="453C9EC2"/>
    <w:lvl w:ilvl="0" w:tplc="0414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004334"/>
    <w:multiLevelType w:val="hybridMultilevel"/>
    <w:tmpl w:val="B5BEB4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0D45DD"/>
    <w:multiLevelType w:val="hybridMultilevel"/>
    <w:tmpl w:val="EB04A9DE"/>
    <w:lvl w:ilvl="0" w:tplc="04140005">
      <w:start w:val="1"/>
      <w:numFmt w:val="bullet"/>
      <w:lvlText w:val=""/>
      <w:lvlJc w:val="left"/>
      <w:pPr>
        <w:ind w:left="776" w:hanging="360"/>
      </w:pPr>
      <w:rPr>
        <w:rFonts w:ascii="Wingdings" w:hAnsi="Wingdings"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4" w15:restartNumberingAfterBreak="0">
    <w:nsid w:val="40EF5EFD"/>
    <w:multiLevelType w:val="hybridMultilevel"/>
    <w:tmpl w:val="CE88CD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EB17EA"/>
    <w:multiLevelType w:val="hybridMultilevel"/>
    <w:tmpl w:val="42BEBD30"/>
    <w:lvl w:ilvl="0" w:tplc="0A70B8A4">
      <w:start w:val="1"/>
      <w:numFmt w:val="bullet"/>
      <w:lvlText w:val=""/>
      <w:lvlJc w:val="left"/>
      <w:pPr>
        <w:ind w:left="72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20B576B"/>
    <w:multiLevelType w:val="hybridMultilevel"/>
    <w:tmpl w:val="F7AC0B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2813A4"/>
    <w:multiLevelType w:val="hybridMultilevel"/>
    <w:tmpl w:val="5CCEB5E4"/>
    <w:lvl w:ilvl="0" w:tplc="1FE4B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C652CE"/>
    <w:multiLevelType w:val="hybridMultilevel"/>
    <w:tmpl w:val="D992761C"/>
    <w:lvl w:ilvl="0" w:tplc="1FE4B342">
      <w:start w:val="1"/>
      <w:numFmt w:val="bullet"/>
      <w:lvlText w:val=""/>
      <w:lvlJc w:val="left"/>
      <w:pPr>
        <w:ind w:left="72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73C0820"/>
    <w:multiLevelType w:val="hybridMultilevel"/>
    <w:tmpl w:val="A73424A4"/>
    <w:lvl w:ilvl="0" w:tplc="0414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B70109"/>
    <w:multiLevelType w:val="hybridMultilevel"/>
    <w:tmpl w:val="AC9C7866"/>
    <w:lvl w:ilvl="0" w:tplc="1FE4B34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E241CA"/>
    <w:multiLevelType w:val="hybridMultilevel"/>
    <w:tmpl w:val="5086935A"/>
    <w:lvl w:ilvl="0" w:tplc="1FE4B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E24CDA"/>
    <w:multiLevelType w:val="hybridMultilevel"/>
    <w:tmpl w:val="25D268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4A783B"/>
    <w:multiLevelType w:val="hybridMultilevel"/>
    <w:tmpl w:val="91C0FCEA"/>
    <w:lvl w:ilvl="0" w:tplc="1FE4B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FE6306"/>
    <w:multiLevelType w:val="hybridMultilevel"/>
    <w:tmpl w:val="57689756"/>
    <w:lvl w:ilvl="0" w:tplc="0414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7B069D"/>
    <w:multiLevelType w:val="hybridMultilevel"/>
    <w:tmpl w:val="AFB4395A"/>
    <w:lvl w:ilvl="0" w:tplc="1FE4B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0A7D91"/>
    <w:multiLevelType w:val="hybridMultilevel"/>
    <w:tmpl w:val="09D6AF1A"/>
    <w:lvl w:ilvl="0" w:tplc="1FE4B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4447A28"/>
    <w:multiLevelType w:val="hybridMultilevel"/>
    <w:tmpl w:val="5F28E788"/>
    <w:lvl w:ilvl="0" w:tplc="1FE4B342">
      <w:start w:val="1"/>
      <w:numFmt w:val="bullet"/>
      <w:lvlText w:val=""/>
      <w:lvlJc w:val="left"/>
      <w:pPr>
        <w:ind w:left="72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1">
      <w:start w:val="1"/>
      <w:numFmt w:val="bullet"/>
      <w:lvlText w:val=""/>
      <w:lvlJc w:val="left"/>
      <w:pPr>
        <w:tabs>
          <w:tab w:val="num" w:pos="1800"/>
        </w:tabs>
        <w:ind w:left="1800" w:hanging="360"/>
      </w:pPr>
      <w:rPr>
        <w:rFonts w:ascii="Symbol" w:hAnsi="Symbol"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6427CFA"/>
    <w:multiLevelType w:val="hybridMultilevel"/>
    <w:tmpl w:val="BFB2C26E"/>
    <w:lvl w:ilvl="0" w:tplc="1FE4B342">
      <w:start w:val="1"/>
      <w:numFmt w:val="bullet"/>
      <w:lvlText w:val=""/>
      <w:lvlJc w:val="left"/>
      <w:pPr>
        <w:ind w:left="72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1">
      <w:start w:val="1"/>
      <w:numFmt w:val="bullet"/>
      <w:lvlText w:val=""/>
      <w:lvlJc w:val="left"/>
      <w:pPr>
        <w:tabs>
          <w:tab w:val="num" w:pos="1800"/>
        </w:tabs>
        <w:ind w:left="1800" w:hanging="360"/>
      </w:pPr>
      <w:rPr>
        <w:rFonts w:ascii="Symbol" w:hAnsi="Symbol"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8F73F72"/>
    <w:multiLevelType w:val="hybridMultilevel"/>
    <w:tmpl w:val="670A5ED4"/>
    <w:lvl w:ilvl="0" w:tplc="1FE4B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1F5F38"/>
    <w:multiLevelType w:val="hybridMultilevel"/>
    <w:tmpl w:val="44DACEE2"/>
    <w:lvl w:ilvl="0" w:tplc="1FE4B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E5580D"/>
    <w:multiLevelType w:val="hybridMultilevel"/>
    <w:tmpl w:val="7458E324"/>
    <w:lvl w:ilvl="0" w:tplc="0A70B8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54789A"/>
    <w:multiLevelType w:val="hybridMultilevel"/>
    <w:tmpl w:val="EA22C72E"/>
    <w:lvl w:ilvl="0" w:tplc="0414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963B66"/>
    <w:multiLevelType w:val="hybridMultilevel"/>
    <w:tmpl w:val="CB1EBEE6"/>
    <w:lvl w:ilvl="0" w:tplc="04140005">
      <w:start w:val="1"/>
      <w:numFmt w:val="bullet"/>
      <w:lvlText w:val=""/>
      <w:lvlJc w:val="left"/>
      <w:pPr>
        <w:ind w:left="776"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B962BF"/>
    <w:multiLevelType w:val="hybridMultilevel"/>
    <w:tmpl w:val="0BF8A72E"/>
    <w:lvl w:ilvl="0" w:tplc="1FE4B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974CD4"/>
    <w:multiLevelType w:val="hybridMultilevel"/>
    <w:tmpl w:val="40765592"/>
    <w:lvl w:ilvl="0" w:tplc="08090005">
      <w:start w:val="1"/>
      <w:numFmt w:val="bullet"/>
      <w:lvlText w:val=""/>
      <w:lvlJc w:val="left"/>
      <w:pPr>
        <w:ind w:left="720" w:hanging="360"/>
      </w:pPr>
      <w:rPr>
        <w:rFonts w:ascii="Wingdings" w:hAnsi="Wingding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27C43AB"/>
    <w:multiLevelType w:val="hybridMultilevel"/>
    <w:tmpl w:val="63CCF0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8D41CF"/>
    <w:multiLevelType w:val="hybridMultilevel"/>
    <w:tmpl w:val="ACB0676A"/>
    <w:lvl w:ilvl="0" w:tplc="1FE4B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B16280"/>
    <w:multiLevelType w:val="hybridMultilevel"/>
    <w:tmpl w:val="18B09B94"/>
    <w:lvl w:ilvl="0" w:tplc="1FE4B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CC4071"/>
    <w:multiLevelType w:val="hybridMultilevel"/>
    <w:tmpl w:val="F080106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7E501372"/>
    <w:multiLevelType w:val="hybridMultilevel"/>
    <w:tmpl w:val="12B88E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EA3195C"/>
    <w:multiLevelType w:val="hybridMultilevel"/>
    <w:tmpl w:val="33F8034E"/>
    <w:lvl w:ilvl="0" w:tplc="1FE4B34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31"/>
  </w:num>
  <w:num w:numId="3">
    <w:abstractNumId w:val="15"/>
  </w:num>
  <w:num w:numId="4">
    <w:abstractNumId w:val="14"/>
  </w:num>
  <w:num w:numId="5">
    <w:abstractNumId w:val="4"/>
  </w:num>
  <w:num w:numId="6">
    <w:abstractNumId w:val="33"/>
  </w:num>
  <w:num w:numId="7">
    <w:abstractNumId w:val="23"/>
  </w:num>
  <w:num w:numId="8">
    <w:abstractNumId w:val="6"/>
  </w:num>
  <w:num w:numId="9">
    <w:abstractNumId w:val="9"/>
  </w:num>
  <w:num w:numId="10">
    <w:abstractNumId w:val="12"/>
  </w:num>
  <w:num w:numId="11">
    <w:abstractNumId w:val="0"/>
  </w:num>
  <w:num w:numId="12">
    <w:abstractNumId w:val="51"/>
  </w:num>
  <w:num w:numId="13">
    <w:abstractNumId w:val="21"/>
  </w:num>
  <w:num w:numId="14">
    <w:abstractNumId w:val="29"/>
  </w:num>
  <w:num w:numId="15">
    <w:abstractNumId w:val="5"/>
  </w:num>
  <w:num w:numId="16">
    <w:abstractNumId w:val="43"/>
  </w:num>
  <w:num w:numId="17">
    <w:abstractNumId w:val="34"/>
  </w:num>
  <w:num w:numId="18">
    <w:abstractNumId w:val="39"/>
  </w:num>
  <w:num w:numId="19">
    <w:abstractNumId w:val="47"/>
  </w:num>
  <w:num w:numId="20">
    <w:abstractNumId w:val="7"/>
  </w:num>
  <w:num w:numId="21">
    <w:abstractNumId w:val="10"/>
  </w:num>
  <w:num w:numId="22">
    <w:abstractNumId w:val="48"/>
  </w:num>
  <w:num w:numId="23">
    <w:abstractNumId w:val="42"/>
  </w:num>
  <w:num w:numId="24">
    <w:abstractNumId w:val="45"/>
  </w:num>
  <w:num w:numId="25">
    <w:abstractNumId w:val="22"/>
  </w:num>
  <w:num w:numId="26">
    <w:abstractNumId w:val="8"/>
  </w:num>
  <w:num w:numId="27">
    <w:abstractNumId w:val="24"/>
  </w:num>
  <w:num w:numId="28">
    <w:abstractNumId w:val="30"/>
  </w:num>
  <w:num w:numId="29">
    <w:abstractNumId w:val="18"/>
  </w:num>
  <w:num w:numId="30">
    <w:abstractNumId w:val="16"/>
  </w:num>
  <w:num w:numId="31">
    <w:abstractNumId w:val="36"/>
  </w:num>
  <w:num w:numId="32">
    <w:abstractNumId w:val="26"/>
  </w:num>
  <w:num w:numId="33">
    <w:abstractNumId w:val="2"/>
  </w:num>
  <w:num w:numId="34">
    <w:abstractNumId w:val="32"/>
  </w:num>
  <w:num w:numId="35">
    <w:abstractNumId w:val="25"/>
  </w:num>
  <w:num w:numId="36">
    <w:abstractNumId w:val="13"/>
  </w:num>
  <w:num w:numId="37">
    <w:abstractNumId w:val="3"/>
  </w:num>
  <w:num w:numId="38">
    <w:abstractNumId w:val="41"/>
  </w:num>
  <w:num w:numId="39">
    <w:abstractNumId w:val="46"/>
  </w:num>
  <w:num w:numId="40">
    <w:abstractNumId w:val="49"/>
  </w:num>
  <w:num w:numId="41">
    <w:abstractNumId w:val="27"/>
  </w:num>
  <w:num w:numId="42">
    <w:abstractNumId w:val="28"/>
  </w:num>
  <w:num w:numId="43">
    <w:abstractNumId w:val="11"/>
  </w:num>
  <w:num w:numId="44">
    <w:abstractNumId w:val="38"/>
  </w:num>
  <w:num w:numId="45">
    <w:abstractNumId w:val="37"/>
  </w:num>
  <w:num w:numId="46">
    <w:abstractNumId w:val="20"/>
  </w:num>
  <w:num w:numId="47">
    <w:abstractNumId w:val="17"/>
  </w:num>
  <w:num w:numId="48">
    <w:abstractNumId w:val="50"/>
  </w:num>
  <w:num w:numId="49">
    <w:abstractNumId w:val="35"/>
  </w:num>
  <w:num w:numId="50">
    <w:abstractNumId w:val="1"/>
  </w:num>
  <w:num w:numId="51">
    <w:abstractNumId w:val="40"/>
  </w:num>
  <w:num w:numId="52">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56"/>
    <w:rsid w:val="0000437A"/>
    <w:rsid w:val="0001124E"/>
    <w:rsid w:val="0002463A"/>
    <w:rsid w:val="00025A5D"/>
    <w:rsid w:val="00030853"/>
    <w:rsid w:val="0005105D"/>
    <w:rsid w:val="00054FA0"/>
    <w:rsid w:val="00055FF5"/>
    <w:rsid w:val="000750EA"/>
    <w:rsid w:val="000767B2"/>
    <w:rsid w:val="000870CB"/>
    <w:rsid w:val="00091D89"/>
    <w:rsid w:val="000A03D8"/>
    <w:rsid w:val="000A4176"/>
    <w:rsid w:val="000A78B7"/>
    <w:rsid w:val="000C536E"/>
    <w:rsid w:val="000D5801"/>
    <w:rsid w:val="000F0222"/>
    <w:rsid w:val="000F103B"/>
    <w:rsid w:val="00110089"/>
    <w:rsid w:val="00112E25"/>
    <w:rsid w:val="0013364C"/>
    <w:rsid w:val="00134167"/>
    <w:rsid w:val="0017552A"/>
    <w:rsid w:val="001A157C"/>
    <w:rsid w:val="001C2028"/>
    <w:rsid w:val="001E1B6C"/>
    <w:rsid w:val="0024412B"/>
    <w:rsid w:val="0027649F"/>
    <w:rsid w:val="00283118"/>
    <w:rsid w:val="00285474"/>
    <w:rsid w:val="00297883"/>
    <w:rsid w:val="002A1EC9"/>
    <w:rsid w:val="002A29C5"/>
    <w:rsid w:val="002C22AE"/>
    <w:rsid w:val="002C2871"/>
    <w:rsid w:val="00305076"/>
    <w:rsid w:val="00310F09"/>
    <w:rsid w:val="0031453B"/>
    <w:rsid w:val="00325FE0"/>
    <w:rsid w:val="00340833"/>
    <w:rsid w:val="00346901"/>
    <w:rsid w:val="00361572"/>
    <w:rsid w:val="00362DBA"/>
    <w:rsid w:val="00385EEB"/>
    <w:rsid w:val="003A346B"/>
    <w:rsid w:val="003C1D78"/>
    <w:rsid w:val="003C3053"/>
    <w:rsid w:val="003D2F49"/>
    <w:rsid w:val="003E34F7"/>
    <w:rsid w:val="003F4AB8"/>
    <w:rsid w:val="00420894"/>
    <w:rsid w:val="004B6B45"/>
    <w:rsid w:val="00537306"/>
    <w:rsid w:val="00545125"/>
    <w:rsid w:val="0054745F"/>
    <w:rsid w:val="0057093B"/>
    <w:rsid w:val="00572BC6"/>
    <w:rsid w:val="00575264"/>
    <w:rsid w:val="005A75D8"/>
    <w:rsid w:val="005B4B90"/>
    <w:rsid w:val="005B52FA"/>
    <w:rsid w:val="005B5556"/>
    <w:rsid w:val="005C2271"/>
    <w:rsid w:val="005C448B"/>
    <w:rsid w:val="005E7FDC"/>
    <w:rsid w:val="005F7984"/>
    <w:rsid w:val="0060587D"/>
    <w:rsid w:val="006163B0"/>
    <w:rsid w:val="00617F32"/>
    <w:rsid w:val="00633EC7"/>
    <w:rsid w:val="006642BD"/>
    <w:rsid w:val="00664C05"/>
    <w:rsid w:val="0067333D"/>
    <w:rsid w:val="0068510C"/>
    <w:rsid w:val="00694E58"/>
    <w:rsid w:val="006C3306"/>
    <w:rsid w:val="006E0A50"/>
    <w:rsid w:val="006E266C"/>
    <w:rsid w:val="006E6924"/>
    <w:rsid w:val="007254F1"/>
    <w:rsid w:val="00731CAF"/>
    <w:rsid w:val="007322EE"/>
    <w:rsid w:val="0074015F"/>
    <w:rsid w:val="00740934"/>
    <w:rsid w:val="00740B65"/>
    <w:rsid w:val="00742993"/>
    <w:rsid w:val="007446C7"/>
    <w:rsid w:val="00750390"/>
    <w:rsid w:val="00761799"/>
    <w:rsid w:val="00761D65"/>
    <w:rsid w:val="00775430"/>
    <w:rsid w:val="00786ED3"/>
    <w:rsid w:val="007A27DB"/>
    <w:rsid w:val="007B2D6C"/>
    <w:rsid w:val="007B72AC"/>
    <w:rsid w:val="007D29DA"/>
    <w:rsid w:val="007D6A8E"/>
    <w:rsid w:val="007D7050"/>
    <w:rsid w:val="007F4351"/>
    <w:rsid w:val="008012C8"/>
    <w:rsid w:val="008075EF"/>
    <w:rsid w:val="00810332"/>
    <w:rsid w:val="00810FA6"/>
    <w:rsid w:val="008126CA"/>
    <w:rsid w:val="0081359B"/>
    <w:rsid w:val="00821FB2"/>
    <w:rsid w:val="00825505"/>
    <w:rsid w:val="00836EEA"/>
    <w:rsid w:val="00842CBE"/>
    <w:rsid w:val="00857781"/>
    <w:rsid w:val="00871344"/>
    <w:rsid w:val="00873D71"/>
    <w:rsid w:val="00890625"/>
    <w:rsid w:val="008943EC"/>
    <w:rsid w:val="008B193F"/>
    <w:rsid w:val="008C0E66"/>
    <w:rsid w:val="008C4587"/>
    <w:rsid w:val="008F18DC"/>
    <w:rsid w:val="008F646F"/>
    <w:rsid w:val="00906857"/>
    <w:rsid w:val="00910DD6"/>
    <w:rsid w:val="00914036"/>
    <w:rsid w:val="00916899"/>
    <w:rsid w:val="00922671"/>
    <w:rsid w:val="00923F2A"/>
    <w:rsid w:val="00924FCE"/>
    <w:rsid w:val="009378F1"/>
    <w:rsid w:val="00941E56"/>
    <w:rsid w:val="00945CA7"/>
    <w:rsid w:val="0094655F"/>
    <w:rsid w:val="00972062"/>
    <w:rsid w:val="009762B3"/>
    <w:rsid w:val="00980751"/>
    <w:rsid w:val="00997FBF"/>
    <w:rsid w:val="009A000E"/>
    <w:rsid w:val="009A1FD2"/>
    <w:rsid w:val="009C4260"/>
    <w:rsid w:val="009D533E"/>
    <w:rsid w:val="00A064EF"/>
    <w:rsid w:val="00A10169"/>
    <w:rsid w:val="00A16185"/>
    <w:rsid w:val="00A51877"/>
    <w:rsid w:val="00A54191"/>
    <w:rsid w:val="00A55503"/>
    <w:rsid w:val="00A65118"/>
    <w:rsid w:val="00A90752"/>
    <w:rsid w:val="00A90F38"/>
    <w:rsid w:val="00AB132C"/>
    <w:rsid w:val="00AB742E"/>
    <w:rsid w:val="00AD32C4"/>
    <w:rsid w:val="00AD7AAA"/>
    <w:rsid w:val="00AE77D6"/>
    <w:rsid w:val="00B0760B"/>
    <w:rsid w:val="00B25DD6"/>
    <w:rsid w:val="00B35470"/>
    <w:rsid w:val="00B5301B"/>
    <w:rsid w:val="00B66C5A"/>
    <w:rsid w:val="00B76047"/>
    <w:rsid w:val="00B878D6"/>
    <w:rsid w:val="00BA2F47"/>
    <w:rsid w:val="00BB5370"/>
    <w:rsid w:val="00BC0ADA"/>
    <w:rsid w:val="00BC2CD4"/>
    <w:rsid w:val="00BC7E4A"/>
    <w:rsid w:val="00BD3CB0"/>
    <w:rsid w:val="00BE5D6F"/>
    <w:rsid w:val="00BF3A54"/>
    <w:rsid w:val="00C10B50"/>
    <w:rsid w:val="00C207E2"/>
    <w:rsid w:val="00C27040"/>
    <w:rsid w:val="00C343BD"/>
    <w:rsid w:val="00C51657"/>
    <w:rsid w:val="00C55E49"/>
    <w:rsid w:val="00C65CBF"/>
    <w:rsid w:val="00C738E8"/>
    <w:rsid w:val="00C92CA2"/>
    <w:rsid w:val="00C92F21"/>
    <w:rsid w:val="00CC0117"/>
    <w:rsid w:val="00D07D2E"/>
    <w:rsid w:val="00D13D3C"/>
    <w:rsid w:val="00D17A5C"/>
    <w:rsid w:val="00D20246"/>
    <w:rsid w:val="00D46D25"/>
    <w:rsid w:val="00D82F0A"/>
    <w:rsid w:val="00D92EE4"/>
    <w:rsid w:val="00D94752"/>
    <w:rsid w:val="00D95329"/>
    <w:rsid w:val="00D955F2"/>
    <w:rsid w:val="00DA2E80"/>
    <w:rsid w:val="00DB0388"/>
    <w:rsid w:val="00DC1110"/>
    <w:rsid w:val="00DE53D9"/>
    <w:rsid w:val="00DF2242"/>
    <w:rsid w:val="00DF2575"/>
    <w:rsid w:val="00E02129"/>
    <w:rsid w:val="00E116C9"/>
    <w:rsid w:val="00E224A7"/>
    <w:rsid w:val="00E47E50"/>
    <w:rsid w:val="00E537B6"/>
    <w:rsid w:val="00E6379D"/>
    <w:rsid w:val="00E7055F"/>
    <w:rsid w:val="00E7113E"/>
    <w:rsid w:val="00E80D9E"/>
    <w:rsid w:val="00E810F1"/>
    <w:rsid w:val="00E860BC"/>
    <w:rsid w:val="00E87C61"/>
    <w:rsid w:val="00E92614"/>
    <w:rsid w:val="00E93D53"/>
    <w:rsid w:val="00EA1A23"/>
    <w:rsid w:val="00EB3162"/>
    <w:rsid w:val="00F0208A"/>
    <w:rsid w:val="00F073AA"/>
    <w:rsid w:val="00F13694"/>
    <w:rsid w:val="00F23A22"/>
    <w:rsid w:val="00F26945"/>
    <w:rsid w:val="00F27AE3"/>
    <w:rsid w:val="00F333EC"/>
    <w:rsid w:val="00F61F9D"/>
    <w:rsid w:val="00F6658B"/>
    <w:rsid w:val="00F90F4D"/>
    <w:rsid w:val="00F97804"/>
    <w:rsid w:val="00FA0E3B"/>
    <w:rsid w:val="00FA1870"/>
    <w:rsid w:val="00FA79FB"/>
    <w:rsid w:val="00FB09BF"/>
    <w:rsid w:val="00FB4F65"/>
    <w:rsid w:val="00FB5E82"/>
    <w:rsid w:val="00FC6811"/>
    <w:rsid w:val="00FD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9AE7F"/>
  <w15:docId w15:val="{551C47B1-DA5E-CF40-9697-BC1A7052B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B5556"/>
    <w:pPr>
      <w:spacing w:after="200" w:line="276" w:lineRule="auto"/>
    </w:pPr>
    <w:rPr>
      <w:rFonts w:eastAsiaTheme="minorEastAsia"/>
      <w:sz w:val="22"/>
      <w:szCs w:val="22"/>
    </w:rPr>
  </w:style>
  <w:style w:type="paragraph" w:styleId="Kop2">
    <w:name w:val="heading 2"/>
    <w:basedOn w:val="Standaard"/>
    <w:next w:val="Standaard"/>
    <w:link w:val="Kop2Char"/>
    <w:qFormat/>
    <w:rsid w:val="005B5556"/>
    <w:pPr>
      <w:keepNext/>
      <w:spacing w:before="120" w:after="120" w:line="240" w:lineRule="auto"/>
      <w:outlineLvl w:val="1"/>
    </w:pPr>
    <w:rPr>
      <w:rFonts w:ascii="Cambria" w:eastAsia="Times New Roman" w:hAnsi="Cambria" w:cs="Times New Roman"/>
      <w:b/>
      <w:color w:val="002060"/>
      <w:sz w:val="28"/>
      <w:szCs w:val="20"/>
    </w:rPr>
  </w:style>
  <w:style w:type="paragraph" w:styleId="Kop3">
    <w:name w:val="heading 3"/>
    <w:basedOn w:val="Standaard"/>
    <w:next w:val="Standaard"/>
    <w:link w:val="Kop3Char"/>
    <w:qFormat/>
    <w:rsid w:val="005B5556"/>
    <w:pPr>
      <w:keepNext/>
      <w:spacing w:before="120" w:after="120" w:line="240" w:lineRule="auto"/>
      <w:outlineLvl w:val="2"/>
    </w:pPr>
    <w:rPr>
      <w:rFonts w:ascii="Cambria" w:eastAsia="Times New Roman" w:hAnsi="Cambria" w:cs="Times New Roman"/>
      <w:b/>
      <w:color w:val="002060"/>
      <w:szCs w:val="20"/>
      <w:lang w:val="en-AU"/>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5B5556"/>
    <w:rPr>
      <w:rFonts w:ascii="Cambria" w:eastAsia="Times New Roman" w:hAnsi="Cambria" w:cs="Times New Roman"/>
      <w:b/>
      <w:color w:val="002060"/>
      <w:sz w:val="28"/>
      <w:szCs w:val="20"/>
    </w:rPr>
  </w:style>
  <w:style w:type="character" w:customStyle="1" w:styleId="Kop3Char">
    <w:name w:val="Kop 3 Char"/>
    <w:basedOn w:val="Standaardalinea-lettertype"/>
    <w:link w:val="Kop3"/>
    <w:rsid w:val="005B5556"/>
    <w:rPr>
      <w:rFonts w:ascii="Cambria" w:eastAsia="Times New Roman" w:hAnsi="Cambria" w:cs="Times New Roman"/>
      <w:b/>
      <w:color w:val="002060"/>
      <w:sz w:val="22"/>
      <w:szCs w:val="20"/>
      <w:lang w:val="en-AU"/>
    </w:rPr>
  </w:style>
  <w:style w:type="paragraph" w:styleId="Lijstalinea">
    <w:name w:val="List Paragraph"/>
    <w:aliases w:val="Paragraphe de liste 2"/>
    <w:basedOn w:val="Standaard"/>
    <w:uiPriority w:val="34"/>
    <w:qFormat/>
    <w:rsid w:val="005B5556"/>
    <w:pPr>
      <w:ind w:left="720"/>
      <w:contextualSpacing/>
    </w:pPr>
  </w:style>
  <w:style w:type="paragraph" w:styleId="Voetnoottekst">
    <w:name w:val="footnote text"/>
    <w:basedOn w:val="Standaard"/>
    <w:link w:val="VoetnoottekstChar"/>
    <w:rsid w:val="005B5556"/>
    <w:pPr>
      <w:spacing w:after="0" w:line="240" w:lineRule="auto"/>
    </w:pPr>
    <w:rPr>
      <w:rFonts w:ascii="Arial" w:eastAsia="Times New Roman" w:hAnsi="Arial" w:cs="Times New Roman"/>
      <w:sz w:val="20"/>
      <w:szCs w:val="20"/>
    </w:rPr>
  </w:style>
  <w:style w:type="character" w:customStyle="1" w:styleId="VoetnoottekstChar">
    <w:name w:val="Voetnoottekst Char"/>
    <w:basedOn w:val="Standaardalinea-lettertype"/>
    <w:link w:val="Voetnoottekst"/>
    <w:rsid w:val="005B5556"/>
    <w:rPr>
      <w:rFonts w:ascii="Arial" w:eastAsia="Times New Roman" w:hAnsi="Arial" w:cs="Times New Roman"/>
      <w:sz w:val="20"/>
      <w:szCs w:val="20"/>
    </w:rPr>
  </w:style>
  <w:style w:type="character" w:styleId="Voetnootmarkering">
    <w:name w:val="footnote reference"/>
    <w:semiHidden/>
    <w:rsid w:val="005B5556"/>
    <w:rPr>
      <w:vertAlign w:val="superscript"/>
    </w:rPr>
  </w:style>
  <w:style w:type="table" w:styleId="Tabelraster">
    <w:name w:val="Table Grid"/>
    <w:basedOn w:val="Standaardtabel"/>
    <w:uiPriority w:val="39"/>
    <w:rsid w:val="005B5556"/>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775430"/>
    <w:rPr>
      <w:color w:val="0563C1" w:themeColor="hyperlink"/>
      <w:u w:val="single"/>
    </w:rPr>
  </w:style>
  <w:style w:type="paragraph" w:styleId="Geenafstand">
    <w:name w:val="No Spacing"/>
    <w:link w:val="GeenafstandChar"/>
    <w:uiPriority w:val="1"/>
    <w:qFormat/>
    <w:rsid w:val="00F13694"/>
    <w:rPr>
      <w:rFonts w:eastAsiaTheme="minorEastAsia"/>
      <w:sz w:val="22"/>
      <w:szCs w:val="22"/>
      <w:lang w:val="en-US" w:eastAsia="zh-CN"/>
    </w:rPr>
  </w:style>
  <w:style w:type="character" w:customStyle="1" w:styleId="GeenafstandChar">
    <w:name w:val="Geen afstand Char"/>
    <w:basedOn w:val="Standaardalinea-lettertype"/>
    <w:link w:val="Geenafstand"/>
    <w:uiPriority w:val="1"/>
    <w:rsid w:val="00F13694"/>
    <w:rPr>
      <w:rFonts w:eastAsiaTheme="minorEastAsia"/>
      <w:sz w:val="22"/>
      <w:szCs w:val="22"/>
      <w:lang w:val="en-US" w:eastAsia="zh-CN"/>
    </w:rPr>
  </w:style>
  <w:style w:type="paragraph" w:styleId="Voettekst">
    <w:name w:val="footer"/>
    <w:basedOn w:val="Standaard"/>
    <w:link w:val="VoettekstChar"/>
    <w:uiPriority w:val="99"/>
    <w:unhideWhenUsed/>
    <w:rsid w:val="000767B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767B2"/>
    <w:rPr>
      <w:rFonts w:eastAsiaTheme="minorEastAsia"/>
      <w:sz w:val="22"/>
      <w:szCs w:val="22"/>
    </w:rPr>
  </w:style>
  <w:style w:type="character" w:styleId="Paginanummer">
    <w:name w:val="page number"/>
    <w:basedOn w:val="Standaardalinea-lettertype"/>
    <w:uiPriority w:val="99"/>
    <w:semiHidden/>
    <w:unhideWhenUsed/>
    <w:rsid w:val="000767B2"/>
  </w:style>
  <w:style w:type="character" w:customStyle="1" w:styleId="UnresolvedMention1">
    <w:name w:val="Unresolved Mention1"/>
    <w:basedOn w:val="Standaardalinea-lettertype"/>
    <w:uiPriority w:val="99"/>
    <w:semiHidden/>
    <w:unhideWhenUsed/>
    <w:rsid w:val="00914036"/>
    <w:rPr>
      <w:color w:val="605E5C"/>
      <w:shd w:val="clear" w:color="auto" w:fill="E1DFDD"/>
    </w:rPr>
  </w:style>
  <w:style w:type="paragraph" w:styleId="Ballontekst">
    <w:name w:val="Balloon Text"/>
    <w:basedOn w:val="Standaard"/>
    <w:link w:val="BallontekstChar"/>
    <w:uiPriority w:val="99"/>
    <w:semiHidden/>
    <w:unhideWhenUsed/>
    <w:rsid w:val="00C2704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27040"/>
    <w:rPr>
      <w:rFonts w:ascii="Tahoma" w:eastAsiaTheme="minorEastAsia" w:hAnsi="Tahoma" w:cs="Tahoma"/>
      <w:sz w:val="16"/>
      <w:szCs w:val="16"/>
    </w:rPr>
  </w:style>
  <w:style w:type="character" w:styleId="Verwijzingopmerking">
    <w:name w:val="annotation reference"/>
    <w:basedOn w:val="Standaardalinea-lettertype"/>
    <w:uiPriority w:val="99"/>
    <w:semiHidden/>
    <w:unhideWhenUsed/>
    <w:rsid w:val="00BA2F47"/>
    <w:rPr>
      <w:sz w:val="16"/>
      <w:szCs w:val="16"/>
    </w:rPr>
  </w:style>
  <w:style w:type="paragraph" w:styleId="Tekstopmerking">
    <w:name w:val="annotation text"/>
    <w:basedOn w:val="Standaard"/>
    <w:link w:val="TekstopmerkingChar"/>
    <w:uiPriority w:val="99"/>
    <w:semiHidden/>
    <w:unhideWhenUsed/>
    <w:rsid w:val="00BA2F4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A2F47"/>
    <w:rPr>
      <w:rFonts w:eastAsiaTheme="minorEastAsia"/>
      <w:sz w:val="20"/>
      <w:szCs w:val="20"/>
    </w:rPr>
  </w:style>
  <w:style w:type="paragraph" w:styleId="Onderwerpvanopmerking">
    <w:name w:val="annotation subject"/>
    <w:basedOn w:val="Tekstopmerking"/>
    <w:next w:val="Tekstopmerking"/>
    <w:link w:val="OnderwerpvanopmerkingChar"/>
    <w:uiPriority w:val="99"/>
    <w:semiHidden/>
    <w:unhideWhenUsed/>
    <w:rsid w:val="00BA2F47"/>
    <w:rPr>
      <w:b/>
      <w:bCs/>
    </w:rPr>
  </w:style>
  <w:style w:type="character" w:customStyle="1" w:styleId="OnderwerpvanopmerkingChar">
    <w:name w:val="Onderwerp van opmerking Char"/>
    <w:basedOn w:val="TekstopmerkingChar"/>
    <w:link w:val="Onderwerpvanopmerking"/>
    <w:uiPriority w:val="99"/>
    <w:semiHidden/>
    <w:rsid w:val="00BA2F47"/>
    <w:rPr>
      <w:rFonts w:eastAsiaTheme="minorEastAsia"/>
      <w:b/>
      <w:bCs/>
      <w:sz w:val="20"/>
      <w:szCs w:val="20"/>
    </w:rPr>
  </w:style>
  <w:style w:type="character" w:customStyle="1" w:styleId="apple-converted-space">
    <w:name w:val="apple-converted-space"/>
    <w:basedOn w:val="Standaardalinea-lettertype"/>
    <w:rsid w:val="00873D71"/>
  </w:style>
  <w:style w:type="paragraph" w:styleId="Revisie">
    <w:name w:val="Revision"/>
    <w:hidden/>
    <w:uiPriority w:val="99"/>
    <w:semiHidden/>
    <w:rsid w:val="00FA79FB"/>
    <w:rPr>
      <w:rFonts w:eastAsiaTheme="minorEastAsia"/>
      <w:sz w:val="22"/>
      <w:szCs w:val="22"/>
    </w:rPr>
  </w:style>
  <w:style w:type="paragraph" w:styleId="Koptekst">
    <w:name w:val="header"/>
    <w:basedOn w:val="Standaard"/>
    <w:link w:val="KoptekstChar"/>
    <w:uiPriority w:val="99"/>
    <w:unhideWhenUsed/>
    <w:rsid w:val="00DE53D9"/>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DE53D9"/>
    <w:rPr>
      <w:rFonts w:eastAsiaTheme="minorEastAsia"/>
      <w:sz w:val="22"/>
      <w:szCs w:val="22"/>
    </w:rPr>
  </w:style>
  <w:style w:type="character" w:styleId="GevolgdeHyperlink">
    <w:name w:val="FollowedHyperlink"/>
    <w:basedOn w:val="Standaardalinea-lettertype"/>
    <w:uiPriority w:val="99"/>
    <w:semiHidden/>
    <w:unhideWhenUsed/>
    <w:rsid w:val="001A15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15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archive.ehea.info/getDocument?id=2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25935-0043-41EC-9F98-679E95C8A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9088</Words>
  <Characters>49990</Characters>
  <Application>Microsoft Office Word</Application>
  <DocSecurity>0</DocSecurity>
  <Lines>416</Lines>
  <Paragraphs>117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dean</dc:creator>
  <cp:lastModifiedBy>Sally Mometti van Koolwijk</cp:lastModifiedBy>
  <cp:revision>2</cp:revision>
  <cp:lastPrinted>2021-08-09T11:17:00Z</cp:lastPrinted>
  <dcterms:created xsi:type="dcterms:W3CDTF">2021-09-24T06:47:00Z</dcterms:created>
  <dcterms:modified xsi:type="dcterms:W3CDTF">2021-09-24T06:47:00Z</dcterms:modified>
</cp:coreProperties>
</file>